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F60" w:rsidRDefault="00323F60">
      <w:pPr>
        <w:spacing w:after="0" w:line="360" w:lineRule="auto"/>
        <w:jc w:val="right"/>
        <w:rPr>
          <w:rFonts w:ascii="Garamond" w:eastAsia="Garamond" w:hAnsi="Garamond" w:cs="Garamond"/>
          <w:sz w:val="24"/>
          <w:szCs w:val="24"/>
        </w:rPr>
      </w:pPr>
    </w:p>
    <w:p w:rsidR="005F04AD" w:rsidRPr="005F04AD" w:rsidRDefault="005F04AD" w:rsidP="005F04AD">
      <w:pPr>
        <w:spacing w:after="0" w:line="240" w:lineRule="auto"/>
        <w:jc w:val="both"/>
        <w:rPr>
          <w:rFonts w:eastAsia="Times New Roman" w:cs="Times New Roman"/>
          <w:sz w:val="24"/>
          <w:szCs w:val="24"/>
        </w:rPr>
      </w:pPr>
      <w:r w:rsidRPr="005F04AD">
        <w:rPr>
          <w:rFonts w:eastAsia="Times New Roman" w:cs="Times New Roman"/>
          <w:noProof/>
          <w:sz w:val="24"/>
          <w:szCs w:val="24"/>
        </w:rPr>
        <w:drawing>
          <wp:anchor distT="0" distB="0" distL="114300" distR="114300" simplePos="0" relativeHeight="251659264" behindDoc="0" locked="0" layoutInCell="1" allowOverlap="1" wp14:anchorId="7197E972" wp14:editId="6BE3B00D">
            <wp:simplePos x="0" y="0"/>
            <wp:positionH relativeFrom="column">
              <wp:posOffset>-234315</wp:posOffset>
            </wp:positionH>
            <wp:positionV relativeFrom="paragraph">
              <wp:posOffset>146050</wp:posOffset>
            </wp:positionV>
            <wp:extent cx="910800" cy="11844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srcRect/>
                    <a:stretch>
                      <a:fillRect/>
                    </a:stretch>
                  </pic:blipFill>
                  <pic:spPr bwMode="auto">
                    <a:xfrm>
                      <a:off x="0" y="0"/>
                      <a:ext cx="910800" cy="1184400"/>
                    </a:xfrm>
                    <a:prstGeom prst="rect">
                      <a:avLst/>
                    </a:prstGeom>
                    <a:noFill/>
                    <a:ln w="9525">
                      <a:noFill/>
                      <a:miter lim="800000"/>
                      <a:headEnd/>
                      <a:tailEnd/>
                    </a:ln>
                  </pic:spPr>
                </pic:pic>
              </a:graphicData>
            </a:graphic>
          </wp:anchor>
        </w:drawing>
      </w:r>
    </w:p>
    <w:p w:rsidR="005F04AD" w:rsidRPr="005F04AD" w:rsidRDefault="005F04AD" w:rsidP="005F04AD">
      <w:pPr>
        <w:keepNext/>
        <w:spacing w:after="0" w:line="360" w:lineRule="auto"/>
        <w:jc w:val="right"/>
        <w:outlineLvl w:val="0"/>
        <w:rPr>
          <w:rFonts w:eastAsia="Times New Roman" w:cs="Times New Roman"/>
          <w:b/>
          <w:color w:val="000000"/>
          <w:sz w:val="24"/>
          <w:szCs w:val="24"/>
          <w:lang w:val="es-MX"/>
        </w:rPr>
      </w:pPr>
      <w:r w:rsidRPr="005F04AD">
        <w:rPr>
          <w:rFonts w:eastAsia="Times New Roman" w:cs="Times New Roman"/>
          <w:b/>
          <w:color w:val="000000"/>
          <w:sz w:val="24"/>
          <w:szCs w:val="24"/>
          <w:lang w:val="es-MX"/>
        </w:rPr>
        <w:t>UNIVERSIDAD RAFAEL LANDÍVAR</w:t>
      </w:r>
    </w:p>
    <w:p w:rsidR="005F04AD" w:rsidRPr="005F04AD" w:rsidRDefault="005F04AD" w:rsidP="005F04AD">
      <w:pPr>
        <w:keepNext/>
        <w:spacing w:after="0" w:line="360" w:lineRule="auto"/>
        <w:jc w:val="right"/>
        <w:outlineLvl w:val="0"/>
        <w:rPr>
          <w:rFonts w:eastAsia="Times New Roman" w:cs="Times New Roman"/>
          <w:b/>
          <w:color w:val="000000"/>
          <w:sz w:val="24"/>
          <w:szCs w:val="24"/>
          <w:lang w:val="es-MX"/>
        </w:rPr>
      </w:pPr>
      <w:r w:rsidRPr="005F04AD">
        <w:rPr>
          <w:rFonts w:eastAsia="Times New Roman" w:cs="Times New Roman"/>
          <w:b/>
          <w:color w:val="000000"/>
          <w:sz w:val="24"/>
          <w:szCs w:val="24"/>
          <w:lang w:val="es-MX"/>
        </w:rPr>
        <w:t>FACULTAD DE CIENCIAS ECONÓMICAS Y EMPRESARIALES</w:t>
      </w:r>
    </w:p>
    <w:p w:rsidR="005F04AD" w:rsidRPr="005F04AD" w:rsidRDefault="005F04AD" w:rsidP="005F04AD">
      <w:pPr>
        <w:keepNext/>
        <w:spacing w:after="0" w:line="360" w:lineRule="auto"/>
        <w:jc w:val="right"/>
        <w:outlineLvl w:val="0"/>
        <w:rPr>
          <w:rFonts w:eastAsia="Times New Roman"/>
          <w:b/>
          <w:color w:val="000000"/>
          <w:sz w:val="24"/>
          <w:szCs w:val="24"/>
          <w:lang w:val="es-MX"/>
        </w:rPr>
      </w:pPr>
      <w:r w:rsidRPr="005F04AD">
        <w:rPr>
          <w:rFonts w:eastAsia="Times New Roman"/>
          <w:b/>
          <w:bCs/>
          <w:iCs/>
          <w:sz w:val="24"/>
        </w:rPr>
        <w:t xml:space="preserve">No. de caso: NE-Número de caso </w:t>
      </w:r>
    </w:p>
    <w:p w:rsidR="005F04AD" w:rsidRPr="005F04AD" w:rsidRDefault="005F04AD" w:rsidP="005F04AD">
      <w:pPr>
        <w:spacing w:after="0" w:line="360" w:lineRule="auto"/>
        <w:jc w:val="right"/>
        <w:rPr>
          <w:rFonts w:ascii="Garamond" w:eastAsia="Times New Roman" w:hAnsi="Garamond"/>
          <w:sz w:val="24"/>
        </w:rPr>
      </w:pPr>
      <w:r w:rsidRPr="005F04AD">
        <w:rPr>
          <w:rFonts w:ascii="Garamond" w:eastAsia="Times New Roman" w:hAnsi="Garamond"/>
          <w:sz w:val="24"/>
        </w:rPr>
        <w:t xml:space="preserve">Fecha: </w:t>
      </w:r>
      <w:r>
        <w:rPr>
          <w:rFonts w:ascii="Garamond" w:eastAsia="Times New Roman" w:hAnsi="Garamond"/>
          <w:sz w:val="24"/>
        </w:rPr>
        <w:t>enero 11 de 2022</w:t>
      </w:r>
      <w:r w:rsidRPr="005F04AD">
        <w:rPr>
          <w:rFonts w:ascii="Garamond" w:eastAsia="Times New Roman" w:hAnsi="Garamond"/>
          <w:sz w:val="24"/>
        </w:rPr>
        <w:t xml:space="preserve"> </w:t>
      </w:r>
    </w:p>
    <w:p w:rsidR="005F04AD" w:rsidRPr="005F04AD" w:rsidRDefault="005F04AD" w:rsidP="005F04AD">
      <w:pPr>
        <w:spacing w:after="0" w:line="360" w:lineRule="auto"/>
        <w:jc w:val="right"/>
        <w:rPr>
          <w:rFonts w:ascii="Garamond" w:eastAsia="Times New Roman" w:hAnsi="Garamond"/>
          <w:sz w:val="24"/>
        </w:rPr>
      </w:pPr>
    </w:p>
    <w:p w:rsidR="005F04AD" w:rsidRPr="005F04AD" w:rsidRDefault="005F04AD" w:rsidP="005F04AD">
      <w:pPr>
        <w:keepNext/>
        <w:spacing w:after="0" w:line="276" w:lineRule="auto"/>
        <w:jc w:val="both"/>
        <w:outlineLvl w:val="2"/>
        <w:rPr>
          <w:rFonts w:ascii="Garamond" w:eastAsia="Times New Roman" w:hAnsi="Garamond" w:cs="Times New Roman"/>
          <w:bCs/>
          <w:sz w:val="20"/>
          <w:szCs w:val="28"/>
        </w:rPr>
      </w:pPr>
      <w:r w:rsidRPr="005F04AD">
        <w:rPr>
          <w:rFonts w:ascii="Garamond" w:eastAsia="Times New Roman" w:hAnsi="Garamond" w:cs="Times New Roman"/>
          <w:bCs/>
          <w:sz w:val="20"/>
          <w:szCs w:val="28"/>
        </w:rPr>
        <w:t>NOTA DE ENSEÑANZA</w:t>
      </w:r>
      <w:r w:rsidRPr="005F04AD">
        <w:rPr>
          <w:rFonts w:ascii="Garamond" w:eastAsia="Times New Roman" w:hAnsi="Garamond" w:cs="Times New Roman"/>
          <w:bCs/>
          <w:sz w:val="20"/>
          <w:szCs w:val="28"/>
          <w:vertAlign w:val="superscript"/>
        </w:rPr>
        <w:footnoteReference w:id="1"/>
      </w:r>
      <w:r w:rsidRPr="005F04AD">
        <w:rPr>
          <w:rFonts w:ascii="Garamond" w:eastAsia="Times New Roman" w:hAnsi="Garamond" w:cs="Times New Roman"/>
          <w:bCs/>
          <w:sz w:val="20"/>
          <w:szCs w:val="28"/>
        </w:rPr>
        <w:t xml:space="preserve"> </w:t>
      </w:r>
    </w:p>
    <w:p w:rsidR="00323F60" w:rsidRDefault="00323F60">
      <w:pPr>
        <w:keepNext/>
        <w:spacing w:after="0" w:line="276" w:lineRule="auto"/>
        <w:jc w:val="both"/>
        <w:rPr>
          <w:rFonts w:ascii="Garamond" w:eastAsia="Garamond" w:hAnsi="Garamond" w:cs="Garamond"/>
          <w:sz w:val="20"/>
          <w:szCs w:val="20"/>
        </w:rPr>
      </w:pPr>
    </w:p>
    <w:p w:rsidR="00323F60" w:rsidRPr="00742516" w:rsidRDefault="00606ABC" w:rsidP="00742516">
      <w:pPr>
        <w:pStyle w:val="Prrafodelista"/>
        <w:numPr>
          <w:ilvl w:val="0"/>
          <w:numId w:val="34"/>
        </w:numPr>
        <w:pBdr>
          <w:top w:val="nil"/>
          <w:left w:val="nil"/>
          <w:bottom w:val="nil"/>
          <w:right w:val="nil"/>
          <w:between w:val="nil"/>
        </w:pBdr>
        <w:spacing w:after="0"/>
        <w:jc w:val="both"/>
        <w:rPr>
          <w:rFonts w:ascii="Garamond" w:eastAsia="Garamond" w:hAnsi="Garamond" w:cs="Garamond"/>
          <w:b/>
          <w:color w:val="000000"/>
          <w:sz w:val="24"/>
          <w:szCs w:val="24"/>
        </w:rPr>
      </w:pPr>
      <w:r w:rsidRPr="00742516">
        <w:rPr>
          <w:rFonts w:ascii="Garamond" w:eastAsia="Garamond" w:hAnsi="Garamond" w:cs="Garamond"/>
          <w:b/>
          <w:color w:val="000000"/>
          <w:sz w:val="24"/>
          <w:szCs w:val="24"/>
        </w:rPr>
        <w:t>Título del caso</w:t>
      </w:r>
    </w:p>
    <w:p w:rsidR="00323F60" w:rsidRDefault="00323F60">
      <w:pPr>
        <w:pBdr>
          <w:top w:val="nil"/>
          <w:left w:val="nil"/>
          <w:bottom w:val="nil"/>
          <w:right w:val="nil"/>
          <w:between w:val="nil"/>
        </w:pBdr>
        <w:spacing w:after="0"/>
        <w:ind w:left="720"/>
        <w:jc w:val="both"/>
        <w:rPr>
          <w:rFonts w:ascii="Garamond" w:eastAsia="Garamond" w:hAnsi="Garamond" w:cs="Garamond"/>
          <w:b/>
          <w:color w:val="000000"/>
          <w:sz w:val="24"/>
          <w:szCs w:val="24"/>
        </w:rPr>
      </w:pPr>
    </w:p>
    <w:p w:rsidR="00323F60" w:rsidRDefault="00606ABC">
      <w:pPr>
        <w:spacing w:after="0" w:line="276" w:lineRule="auto"/>
        <w:jc w:val="center"/>
        <w:rPr>
          <w:rFonts w:ascii="Garamond" w:eastAsia="Garamond" w:hAnsi="Garamond" w:cs="Garamond"/>
          <w:b/>
          <w:sz w:val="36"/>
          <w:szCs w:val="36"/>
        </w:rPr>
      </w:pPr>
      <w:r>
        <w:rPr>
          <w:rFonts w:ascii="Garamond" w:eastAsia="Garamond" w:hAnsi="Garamond" w:cs="Garamond"/>
          <w:b/>
          <w:sz w:val="36"/>
          <w:szCs w:val="36"/>
        </w:rPr>
        <w:t>“La actitud de un emprendedor, adaptarse y no claudicar ante adversidades para posicionar su marca”</w:t>
      </w:r>
      <w:r>
        <w:rPr>
          <w:rFonts w:ascii="Garamond" w:eastAsia="Garamond" w:hAnsi="Garamond" w:cs="Garamond"/>
          <w:b/>
          <w:sz w:val="36"/>
          <w:szCs w:val="36"/>
          <w:vertAlign w:val="superscript"/>
        </w:rPr>
        <w:footnoteReference w:id="2"/>
      </w:r>
    </w:p>
    <w:p w:rsidR="00323F60" w:rsidRDefault="00323F60">
      <w:pPr>
        <w:spacing w:after="0" w:line="276" w:lineRule="auto"/>
        <w:jc w:val="both"/>
        <w:rPr>
          <w:rFonts w:ascii="Garamond" w:eastAsia="Garamond" w:hAnsi="Garamond" w:cs="Garamond"/>
          <w:b/>
          <w:sz w:val="36"/>
          <w:szCs w:val="36"/>
          <w:highlight w:val="green"/>
        </w:rPr>
      </w:pPr>
    </w:p>
    <w:p w:rsidR="00323F60" w:rsidRPr="00742516" w:rsidRDefault="00606ABC" w:rsidP="00742516">
      <w:pPr>
        <w:pStyle w:val="Prrafodelista"/>
        <w:numPr>
          <w:ilvl w:val="0"/>
          <w:numId w:val="34"/>
        </w:numPr>
        <w:pBdr>
          <w:top w:val="nil"/>
          <w:left w:val="nil"/>
          <w:bottom w:val="nil"/>
          <w:right w:val="nil"/>
          <w:between w:val="nil"/>
        </w:pBdr>
        <w:spacing w:after="0" w:line="360" w:lineRule="auto"/>
        <w:jc w:val="both"/>
        <w:rPr>
          <w:rFonts w:ascii="Garamond" w:eastAsia="Garamond" w:hAnsi="Garamond" w:cs="Garamond"/>
          <w:b/>
          <w:color w:val="000000"/>
          <w:sz w:val="24"/>
          <w:szCs w:val="24"/>
        </w:rPr>
      </w:pPr>
      <w:r w:rsidRPr="00742516">
        <w:rPr>
          <w:rFonts w:ascii="Garamond" w:eastAsia="Garamond" w:hAnsi="Garamond" w:cs="Garamond"/>
          <w:b/>
          <w:color w:val="000000"/>
          <w:sz w:val="24"/>
          <w:szCs w:val="24"/>
        </w:rPr>
        <w:t>Breve sinopsis del caso</w:t>
      </w:r>
    </w:p>
    <w:p w:rsidR="002A3C56" w:rsidRDefault="00606ABC" w:rsidP="004A09B1">
      <w:pPr>
        <w:spacing w:after="0" w:line="360" w:lineRule="auto"/>
        <w:ind w:firstLine="360"/>
        <w:jc w:val="both"/>
        <w:rPr>
          <w:rFonts w:ascii="Garamond" w:eastAsia="Garamond" w:hAnsi="Garamond" w:cs="Garamond"/>
          <w:sz w:val="24"/>
          <w:szCs w:val="24"/>
        </w:rPr>
      </w:pPr>
      <w:r>
        <w:rPr>
          <w:rFonts w:ascii="Garamond" w:eastAsia="Garamond" w:hAnsi="Garamond" w:cs="Garamond"/>
          <w:sz w:val="24"/>
          <w:szCs w:val="24"/>
        </w:rPr>
        <w:t xml:space="preserve">El caso se enmarca en la vida de un emprendedor que incursiona en los mercados de productos automotrices, Carlos Salim, quien se especializó como Master Tech en Inyección Electrónica y Frenos A.B.S., en una Universidad de USA. Decidió importar la marca Ecom® de la empresa mexicana Químicos Automotrices, (1989) fabricante de una amplia gama de productos aplicados en el campo automotriz. De ahí nace Ecocar, S. A., fundada en Guatemala por Carlos Salim y </w:t>
      </w:r>
      <w:r w:rsidR="00500CA9">
        <w:rPr>
          <w:rFonts w:ascii="Garamond" w:eastAsia="Garamond" w:hAnsi="Garamond" w:cs="Garamond"/>
          <w:sz w:val="24"/>
          <w:szCs w:val="24"/>
        </w:rPr>
        <w:t>años después,</w:t>
      </w:r>
      <w:r>
        <w:rPr>
          <w:rFonts w:ascii="Garamond" w:eastAsia="Garamond" w:hAnsi="Garamond" w:cs="Garamond"/>
          <w:sz w:val="24"/>
          <w:szCs w:val="24"/>
        </w:rPr>
        <w:t xml:space="preserve"> Annabella Gularte se une como socia. Los desafíos a resolver </w:t>
      </w:r>
      <w:r w:rsidR="00845E8A">
        <w:rPr>
          <w:rFonts w:ascii="Garamond" w:eastAsia="Garamond" w:hAnsi="Garamond" w:cs="Garamond"/>
          <w:sz w:val="24"/>
          <w:szCs w:val="24"/>
        </w:rPr>
        <w:t xml:space="preserve">por </w:t>
      </w:r>
      <w:r>
        <w:rPr>
          <w:rFonts w:ascii="Garamond" w:eastAsia="Garamond" w:hAnsi="Garamond" w:cs="Garamond"/>
          <w:sz w:val="24"/>
          <w:szCs w:val="24"/>
        </w:rPr>
        <w:t>los socios en ese momento eran: reposicionar la marca Ecom® en el mercado guatemalteco aplicando las estrategias del marketing digital, decisión que recaería en Carlos Salim, principal socio de la empresa y la reducción y despidos del personal de Ecocar, S. A., decisión que caería sobre la socia administrativa.</w:t>
      </w:r>
    </w:p>
    <w:p w:rsidR="00021A4D" w:rsidRDefault="00021A4D">
      <w:pPr>
        <w:spacing w:after="0" w:line="360" w:lineRule="auto"/>
        <w:ind w:firstLine="708"/>
        <w:jc w:val="both"/>
        <w:rPr>
          <w:rFonts w:ascii="Garamond" w:eastAsia="Garamond" w:hAnsi="Garamond" w:cs="Garamond"/>
          <w:sz w:val="24"/>
          <w:szCs w:val="24"/>
        </w:rPr>
      </w:pPr>
    </w:p>
    <w:p w:rsidR="00323F60" w:rsidRDefault="00606ABC">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lastRenderedPageBreak/>
        <w:t>Carlos pensaba que la reinvención de la empresa adoptando la aplicación de las estrategias del marketing digital p</w:t>
      </w:r>
      <w:r w:rsidR="00500CA9">
        <w:rPr>
          <w:rFonts w:ascii="Garamond" w:eastAsia="Garamond" w:hAnsi="Garamond" w:cs="Garamond"/>
          <w:sz w:val="24"/>
          <w:szCs w:val="24"/>
        </w:rPr>
        <w:t>ara reposicionar la marca Ecom®</w:t>
      </w:r>
      <w:r>
        <w:rPr>
          <w:rFonts w:ascii="Garamond" w:eastAsia="Garamond" w:hAnsi="Garamond" w:cs="Garamond"/>
          <w:sz w:val="24"/>
          <w:szCs w:val="24"/>
        </w:rPr>
        <w:t xml:space="preserve"> conllevaba </w:t>
      </w:r>
      <w:r w:rsidR="00845E8A">
        <w:rPr>
          <w:rFonts w:ascii="Garamond" w:eastAsia="Garamond" w:hAnsi="Garamond" w:cs="Garamond"/>
          <w:sz w:val="24"/>
          <w:szCs w:val="24"/>
        </w:rPr>
        <w:t>el esfuerzo de realizar un</w:t>
      </w:r>
      <w:r>
        <w:rPr>
          <w:rFonts w:ascii="Garamond" w:eastAsia="Garamond" w:hAnsi="Garamond" w:cs="Garamond"/>
          <w:sz w:val="24"/>
          <w:szCs w:val="24"/>
        </w:rPr>
        <w:t xml:space="preserve"> Plan de Marketing para definir el rumbo de la empresa; el manejo del negocio (tradicional, </w:t>
      </w:r>
      <w:r w:rsidR="00500CA9">
        <w:rPr>
          <w:rFonts w:ascii="Garamond" w:eastAsia="Garamond" w:hAnsi="Garamond" w:cs="Garamond"/>
          <w:sz w:val="24"/>
          <w:szCs w:val="24"/>
        </w:rPr>
        <w:t xml:space="preserve">versus </w:t>
      </w:r>
      <w:r>
        <w:rPr>
          <w:rFonts w:ascii="Garamond" w:eastAsia="Garamond" w:hAnsi="Garamond" w:cs="Garamond"/>
          <w:sz w:val="24"/>
          <w:szCs w:val="24"/>
        </w:rPr>
        <w:t>lo digital o la mezcla de ambas en época de Covid 19)</w:t>
      </w:r>
      <w:r w:rsidR="00845E8A">
        <w:rPr>
          <w:rFonts w:ascii="Garamond" w:eastAsia="Garamond" w:hAnsi="Garamond" w:cs="Garamond"/>
          <w:sz w:val="24"/>
          <w:szCs w:val="24"/>
        </w:rPr>
        <w:t>,</w:t>
      </w:r>
      <w:r>
        <w:rPr>
          <w:rFonts w:ascii="Garamond" w:eastAsia="Garamond" w:hAnsi="Garamond" w:cs="Garamond"/>
          <w:sz w:val="24"/>
          <w:szCs w:val="24"/>
        </w:rPr>
        <w:t xml:space="preserve"> el ingreso a mercados institucionales y real</w:t>
      </w:r>
      <w:r w:rsidR="00845E8A">
        <w:rPr>
          <w:rFonts w:ascii="Garamond" w:eastAsia="Garamond" w:hAnsi="Garamond" w:cs="Garamond"/>
          <w:sz w:val="24"/>
          <w:szCs w:val="24"/>
        </w:rPr>
        <w:t>izar negociaciones con grandes detallistas, eran decisiones importantes</w:t>
      </w:r>
      <w:r>
        <w:rPr>
          <w:rFonts w:ascii="Garamond" w:eastAsia="Garamond" w:hAnsi="Garamond" w:cs="Garamond"/>
          <w:sz w:val="24"/>
          <w:szCs w:val="24"/>
        </w:rPr>
        <w:t xml:space="preserve"> para mantener </w:t>
      </w:r>
      <w:r w:rsidR="00845E8A">
        <w:rPr>
          <w:rFonts w:ascii="Garamond" w:eastAsia="Garamond" w:hAnsi="Garamond" w:cs="Garamond"/>
          <w:sz w:val="24"/>
          <w:szCs w:val="24"/>
        </w:rPr>
        <w:t xml:space="preserve">Ecom® en el mercado guatemalteco. Carlos Salim, sabía que todo ello lo lograría bajo procesos muy bien estructurados </w:t>
      </w:r>
      <w:r w:rsidR="00500CA9">
        <w:rPr>
          <w:rFonts w:ascii="Garamond" w:eastAsia="Garamond" w:hAnsi="Garamond" w:cs="Garamond"/>
          <w:sz w:val="24"/>
          <w:szCs w:val="24"/>
        </w:rPr>
        <w:t xml:space="preserve">y ordenados </w:t>
      </w:r>
      <w:r w:rsidR="00845E8A">
        <w:rPr>
          <w:rFonts w:ascii="Garamond" w:eastAsia="Garamond" w:hAnsi="Garamond" w:cs="Garamond"/>
          <w:sz w:val="24"/>
          <w:szCs w:val="24"/>
        </w:rPr>
        <w:t>en el mediano plazo.</w:t>
      </w:r>
    </w:p>
    <w:p w:rsidR="00323F60" w:rsidRDefault="00323F60">
      <w:pPr>
        <w:spacing w:after="0" w:line="360" w:lineRule="auto"/>
        <w:jc w:val="both"/>
        <w:rPr>
          <w:rFonts w:ascii="Garamond" w:eastAsia="Garamond" w:hAnsi="Garamond" w:cs="Garamond"/>
          <w:b/>
          <w:sz w:val="24"/>
          <w:szCs w:val="24"/>
          <w:highlight w:val="green"/>
        </w:rPr>
      </w:pPr>
    </w:p>
    <w:p w:rsidR="00323F60" w:rsidRPr="00742516" w:rsidRDefault="00606ABC" w:rsidP="00742516">
      <w:pPr>
        <w:pStyle w:val="Prrafodelista"/>
        <w:numPr>
          <w:ilvl w:val="0"/>
          <w:numId w:val="34"/>
        </w:numPr>
        <w:pBdr>
          <w:top w:val="nil"/>
          <w:left w:val="nil"/>
          <w:bottom w:val="nil"/>
          <w:right w:val="nil"/>
          <w:between w:val="nil"/>
        </w:pBdr>
        <w:spacing w:after="0" w:line="360" w:lineRule="auto"/>
        <w:jc w:val="both"/>
        <w:rPr>
          <w:rFonts w:ascii="Garamond" w:eastAsia="Garamond" w:hAnsi="Garamond" w:cs="Garamond"/>
          <w:b/>
          <w:sz w:val="24"/>
          <w:szCs w:val="24"/>
        </w:rPr>
      </w:pPr>
      <w:r w:rsidRPr="00742516">
        <w:rPr>
          <w:rFonts w:ascii="Garamond" w:eastAsia="Garamond" w:hAnsi="Garamond" w:cs="Garamond"/>
          <w:b/>
          <w:sz w:val="24"/>
          <w:szCs w:val="24"/>
        </w:rPr>
        <w:t>Principales preocupaciones del tomador de decisiones del caso</w:t>
      </w:r>
    </w:p>
    <w:p w:rsidR="00323F60" w:rsidRDefault="00606ABC">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Entre algunas de las preocupaciones de </w:t>
      </w:r>
      <w:r w:rsidR="00FD3859">
        <w:rPr>
          <w:rFonts w:ascii="Garamond" w:eastAsia="Garamond" w:hAnsi="Garamond" w:cs="Garamond"/>
          <w:sz w:val="24"/>
          <w:szCs w:val="24"/>
        </w:rPr>
        <w:t>Carlos Salim como Director General de la empresa,</w:t>
      </w:r>
      <w:r>
        <w:rPr>
          <w:rFonts w:ascii="Garamond" w:eastAsia="Garamond" w:hAnsi="Garamond" w:cs="Garamond"/>
          <w:sz w:val="24"/>
          <w:szCs w:val="24"/>
        </w:rPr>
        <w:t xml:space="preserve"> </w:t>
      </w:r>
      <w:r w:rsidR="00FD3859">
        <w:rPr>
          <w:rFonts w:ascii="Garamond" w:eastAsia="Garamond" w:hAnsi="Garamond" w:cs="Garamond"/>
          <w:sz w:val="24"/>
          <w:szCs w:val="24"/>
        </w:rPr>
        <w:t xml:space="preserve">tomador de decisiones como </w:t>
      </w:r>
      <w:r>
        <w:rPr>
          <w:rFonts w:ascii="Garamond" w:eastAsia="Garamond" w:hAnsi="Garamond" w:cs="Garamond"/>
          <w:sz w:val="24"/>
          <w:szCs w:val="24"/>
        </w:rPr>
        <w:t>administr</w:t>
      </w:r>
      <w:r w:rsidR="00FD3859">
        <w:rPr>
          <w:rFonts w:ascii="Garamond" w:eastAsia="Garamond" w:hAnsi="Garamond" w:cs="Garamond"/>
          <w:sz w:val="24"/>
          <w:szCs w:val="24"/>
        </w:rPr>
        <w:t>ador</w:t>
      </w:r>
      <w:r>
        <w:rPr>
          <w:rFonts w:ascii="Garamond" w:eastAsia="Garamond" w:hAnsi="Garamond" w:cs="Garamond"/>
          <w:sz w:val="24"/>
          <w:szCs w:val="24"/>
        </w:rPr>
        <w:t xml:space="preserve"> </w:t>
      </w:r>
      <w:r w:rsidR="00FD3859">
        <w:rPr>
          <w:rFonts w:ascii="Garamond" w:eastAsia="Garamond" w:hAnsi="Garamond" w:cs="Garamond"/>
          <w:sz w:val="24"/>
          <w:szCs w:val="24"/>
        </w:rPr>
        <w:t>de</w:t>
      </w:r>
      <w:r>
        <w:rPr>
          <w:rFonts w:ascii="Garamond" w:eastAsia="Garamond" w:hAnsi="Garamond" w:cs="Garamond"/>
          <w:sz w:val="24"/>
          <w:szCs w:val="24"/>
        </w:rPr>
        <w:t xml:space="preserve"> la estrategi</w:t>
      </w:r>
      <w:r w:rsidR="00FD3859">
        <w:rPr>
          <w:rFonts w:ascii="Garamond" w:eastAsia="Garamond" w:hAnsi="Garamond" w:cs="Garamond"/>
          <w:sz w:val="24"/>
          <w:szCs w:val="24"/>
        </w:rPr>
        <w:t>a y planeación del negocio, era</w:t>
      </w:r>
      <w:r>
        <w:rPr>
          <w:rFonts w:ascii="Garamond" w:eastAsia="Garamond" w:hAnsi="Garamond" w:cs="Garamond"/>
          <w:sz w:val="24"/>
          <w:szCs w:val="24"/>
        </w:rPr>
        <w:t xml:space="preserve"> la dificultad de reposicionar la marca Ecom</w:t>
      </w:r>
      <w:r w:rsidR="00FD3859">
        <w:rPr>
          <w:rFonts w:ascii="Garamond" w:eastAsia="Garamond" w:hAnsi="Garamond" w:cs="Garamond"/>
          <w:sz w:val="24"/>
          <w:szCs w:val="24"/>
        </w:rPr>
        <w:t>®</w:t>
      </w:r>
      <w:r>
        <w:rPr>
          <w:rFonts w:ascii="Garamond" w:eastAsia="Garamond" w:hAnsi="Garamond" w:cs="Garamond"/>
          <w:sz w:val="24"/>
          <w:szCs w:val="24"/>
        </w:rPr>
        <w:t xml:space="preserve"> en un mercado altamente competitivo con la marca líder WD 40, que gozaba de una participación de mercado atractiva, y otras marcas como </w:t>
      </w:r>
      <w:proofErr w:type="spellStart"/>
      <w:r>
        <w:rPr>
          <w:rFonts w:ascii="Garamond" w:eastAsia="Garamond" w:hAnsi="Garamond" w:cs="Garamond"/>
          <w:color w:val="050505"/>
          <w:sz w:val="24"/>
          <w:szCs w:val="24"/>
          <w:highlight w:val="white"/>
        </w:rPr>
        <w:t>Truper</w:t>
      </w:r>
      <w:proofErr w:type="spellEnd"/>
      <w:r>
        <w:rPr>
          <w:rFonts w:ascii="Garamond" w:eastAsia="Garamond" w:hAnsi="Garamond" w:cs="Garamond"/>
          <w:color w:val="050505"/>
          <w:sz w:val="24"/>
          <w:szCs w:val="24"/>
          <w:highlight w:val="white"/>
        </w:rPr>
        <w:t xml:space="preserve">, </w:t>
      </w:r>
      <w:proofErr w:type="spellStart"/>
      <w:r>
        <w:rPr>
          <w:rFonts w:ascii="Garamond" w:eastAsia="Garamond" w:hAnsi="Garamond" w:cs="Garamond"/>
          <w:color w:val="050505"/>
          <w:sz w:val="24"/>
          <w:szCs w:val="24"/>
          <w:highlight w:val="white"/>
        </w:rPr>
        <w:t>Visol</w:t>
      </w:r>
      <w:proofErr w:type="spellEnd"/>
      <w:r>
        <w:rPr>
          <w:rFonts w:ascii="Garamond" w:eastAsia="Garamond" w:hAnsi="Garamond" w:cs="Garamond"/>
          <w:color w:val="050505"/>
          <w:sz w:val="24"/>
          <w:szCs w:val="24"/>
          <w:highlight w:val="white"/>
        </w:rPr>
        <w:t xml:space="preserve">, </w:t>
      </w:r>
      <w:proofErr w:type="spellStart"/>
      <w:r>
        <w:rPr>
          <w:rFonts w:ascii="Garamond" w:eastAsia="Garamond" w:hAnsi="Garamond" w:cs="Garamond"/>
          <w:color w:val="050505"/>
          <w:sz w:val="24"/>
          <w:szCs w:val="24"/>
          <w:highlight w:val="white"/>
        </w:rPr>
        <w:t>Turtle</w:t>
      </w:r>
      <w:proofErr w:type="spellEnd"/>
      <w:r>
        <w:rPr>
          <w:rFonts w:ascii="Garamond" w:eastAsia="Garamond" w:hAnsi="Garamond" w:cs="Garamond"/>
          <w:color w:val="050505"/>
          <w:sz w:val="24"/>
          <w:szCs w:val="24"/>
          <w:highlight w:val="white"/>
        </w:rPr>
        <w:t xml:space="preserve">, </w:t>
      </w:r>
      <w:proofErr w:type="spellStart"/>
      <w:r>
        <w:rPr>
          <w:rFonts w:ascii="Garamond" w:eastAsia="Garamond" w:hAnsi="Garamond" w:cs="Garamond"/>
          <w:color w:val="050505"/>
          <w:sz w:val="24"/>
          <w:szCs w:val="24"/>
          <w:highlight w:val="white"/>
        </w:rPr>
        <w:t>Quaker</w:t>
      </w:r>
      <w:proofErr w:type="spellEnd"/>
      <w:r>
        <w:rPr>
          <w:rFonts w:ascii="Garamond" w:eastAsia="Garamond" w:hAnsi="Garamond" w:cs="Garamond"/>
          <w:color w:val="050505"/>
          <w:sz w:val="24"/>
          <w:szCs w:val="24"/>
          <w:highlight w:val="white"/>
        </w:rPr>
        <w:t xml:space="preserve"> </w:t>
      </w:r>
      <w:proofErr w:type="spellStart"/>
      <w:r>
        <w:rPr>
          <w:rFonts w:ascii="Garamond" w:eastAsia="Garamond" w:hAnsi="Garamond" w:cs="Garamond"/>
          <w:color w:val="050505"/>
          <w:sz w:val="24"/>
          <w:szCs w:val="24"/>
          <w:highlight w:val="white"/>
        </w:rPr>
        <w:t>State</w:t>
      </w:r>
      <w:proofErr w:type="spellEnd"/>
      <w:r>
        <w:rPr>
          <w:rFonts w:ascii="Garamond" w:eastAsia="Garamond" w:hAnsi="Garamond" w:cs="Garamond"/>
          <w:color w:val="050505"/>
          <w:sz w:val="24"/>
          <w:szCs w:val="24"/>
          <w:highlight w:val="white"/>
        </w:rPr>
        <w:t xml:space="preserve">, </w:t>
      </w:r>
      <w:proofErr w:type="spellStart"/>
      <w:r>
        <w:rPr>
          <w:rFonts w:ascii="Garamond" w:eastAsia="Garamond" w:hAnsi="Garamond" w:cs="Garamond"/>
          <w:color w:val="050505"/>
          <w:sz w:val="24"/>
          <w:szCs w:val="24"/>
          <w:highlight w:val="white"/>
        </w:rPr>
        <w:t>Castrol</w:t>
      </w:r>
      <w:proofErr w:type="spellEnd"/>
      <w:r>
        <w:rPr>
          <w:rFonts w:ascii="Garamond" w:eastAsia="Garamond" w:hAnsi="Garamond" w:cs="Garamond"/>
          <w:color w:val="050505"/>
          <w:sz w:val="24"/>
          <w:szCs w:val="24"/>
          <w:highlight w:val="white"/>
        </w:rPr>
        <w:t xml:space="preserve"> HD</w:t>
      </w:r>
      <w:r>
        <w:rPr>
          <w:rFonts w:ascii="Garamond" w:eastAsia="Garamond" w:hAnsi="Garamond" w:cs="Garamond"/>
          <w:sz w:val="24"/>
          <w:szCs w:val="24"/>
        </w:rPr>
        <w:t xml:space="preserve"> entre otras, todas ellas con presencia </w:t>
      </w:r>
      <w:r w:rsidR="001F6E55">
        <w:rPr>
          <w:rFonts w:ascii="Garamond" w:eastAsia="Garamond" w:hAnsi="Garamond" w:cs="Garamond"/>
          <w:sz w:val="24"/>
          <w:szCs w:val="24"/>
        </w:rPr>
        <w:t xml:space="preserve">física </w:t>
      </w:r>
      <w:r>
        <w:rPr>
          <w:rFonts w:ascii="Garamond" w:eastAsia="Garamond" w:hAnsi="Garamond" w:cs="Garamond"/>
          <w:sz w:val="24"/>
          <w:szCs w:val="24"/>
        </w:rPr>
        <w:t xml:space="preserve">de años en varios canales </w:t>
      </w:r>
      <w:r w:rsidR="00845E8A">
        <w:rPr>
          <w:rFonts w:ascii="Garamond" w:eastAsia="Garamond" w:hAnsi="Garamond" w:cs="Garamond"/>
          <w:sz w:val="24"/>
          <w:szCs w:val="24"/>
        </w:rPr>
        <w:t xml:space="preserve">detallistas </w:t>
      </w:r>
      <w:r>
        <w:rPr>
          <w:rFonts w:ascii="Garamond" w:eastAsia="Garamond" w:hAnsi="Garamond" w:cs="Garamond"/>
          <w:sz w:val="24"/>
          <w:szCs w:val="24"/>
        </w:rPr>
        <w:t>d</w:t>
      </w:r>
      <w:r w:rsidR="00845E8A">
        <w:rPr>
          <w:rFonts w:ascii="Garamond" w:eastAsia="Garamond" w:hAnsi="Garamond" w:cs="Garamond"/>
          <w:sz w:val="24"/>
          <w:szCs w:val="24"/>
        </w:rPr>
        <w:t>onde se</w:t>
      </w:r>
      <w:r>
        <w:rPr>
          <w:rFonts w:ascii="Garamond" w:eastAsia="Garamond" w:hAnsi="Garamond" w:cs="Garamond"/>
          <w:sz w:val="24"/>
          <w:szCs w:val="24"/>
        </w:rPr>
        <w:t xml:space="preserve"> com</w:t>
      </w:r>
      <w:r w:rsidR="00845E8A">
        <w:rPr>
          <w:rFonts w:ascii="Garamond" w:eastAsia="Garamond" w:hAnsi="Garamond" w:cs="Garamond"/>
          <w:sz w:val="24"/>
          <w:szCs w:val="24"/>
        </w:rPr>
        <w:t>ercializaban estas marcas</w:t>
      </w:r>
      <w:r w:rsidR="00FD3859">
        <w:rPr>
          <w:rFonts w:ascii="Garamond" w:eastAsia="Garamond" w:hAnsi="Garamond" w:cs="Garamond"/>
          <w:sz w:val="24"/>
          <w:szCs w:val="24"/>
        </w:rPr>
        <w:t>.</w:t>
      </w:r>
      <w:r w:rsidR="00845E8A">
        <w:rPr>
          <w:rFonts w:ascii="Garamond" w:eastAsia="Garamond" w:hAnsi="Garamond" w:cs="Garamond"/>
          <w:sz w:val="24"/>
          <w:szCs w:val="24"/>
        </w:rPr>
        <w:t xml:space="preserve"> </w:t>
      </w:r>
      <w:r w:rsidR="00FD3859">
        <w:rPr>
          <w:rFonts w:ascii="Garamond" w:eastAsia="Garamond" w:hAnsi="Garamond" w:cs="Garamond"/>
          <w:sz w:val="24"/>
          <w:szCs w:val="24"/>
        </w:rPr>
        <w:t xml:space="preserve">Otra preocupación en el campo administrativo y del recurso humano era </w:t>
      </w:r>
      <w:r w:rsidR="00845E8A">
        <w:rPr>
          <w:rFonts w:ascii="Garamond" w:eastAsia="Garamond" w:hAnsi="Garamond" w:cs="Garamond"/>
          <w:sz w:val="24"/>
          <w:szCs w:val="24"/>
        </w:rPr>
        <w:t>la reducción y despidos del personal de Ecocar, S. A., toma de decisión que caería directamente sobre la socia y administradora del negocio, Annabella Gularte.</w:t>
      </w:r>
    </w:p>
    <w:p w:rsidR="00323F60" w:rsidRDefault="00323F60">
      <w:pPr>
        <w:spacing w:after="0" w:line="360" w:lineRule="auto"/>
        <w:ind w:firstLine="708"/>
        <w:jc w:val="both"/>
        <w:rPr>
          <w:rFonts w:ascii="Garamond" w:eastAsia="Garamond" w:hAnsi="Garamond" w:cs="Garamond"/>
          <w:sz w:val="24"/>
          <w:szCs w:val="24"/>
        </w:rPr>
      </w:pPr>
    </w:p>
    <w:p w:rsidR="006702EC" w:rsidRDefault="00606ABC">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Los tomadores de decisiones se cuestionaban sobre la conveniencia </w:t>
      </w:r>
      <w:r w:rsidR="001F6E55">
        <w:rPr>
          <w:rFonts w:ascii="Garamond" w:eastAsia="Garamond" w:hAnsi="Garamond" w:cs="Garamond"/>
          <w:sz w:val="24"/>
          <w:szCs w:val="24"/>
        </w:rPr>
        <w:t xml:space="preserve">de realizar una propuesta integral de Planes para la Empresa (corporativo, de marketing, entre otros), estaban convencidos de la necesidad de aplicar herramientas estratégicas del marketing digital para generar presencia en línea con sus </w:t>
      </w:r>
      <w:r w:rsidR="006702EC">
        <w:rPr>
          <w:rFonts w:ascii="Garamond" w:eastAsia="Garamond" w:hAnsi="Garamond" w:cs="Garamond"/>
          <w:sz w:val="24"/>
          <w:szCs w:val="24"/>
        </w:rPr>
        <w:t>clientes</w:t>
      </w:r>
      <w:r w:rsidR="00A120FB">
        <w:rPr>
          <w:rFonts w:ascii="Garamond" w:eastAsia="Garamond" w:hAnsi="Garamond" w:cs="Garamond"/>
          <w:sz w:val="24"/>
          <w:szCs w:val="24"/>
        </w:rPr>
        <w:t xml:space="preserve"> para reposicionar la marca Ecom®</w:t>
      </w:r>
      <w:r w:rsidR="006702EC">
        <w:rPr>
          <w:rFonts w:ascii="Garamond" w:eastAsia="Garamond" w:hAnsi="Garamond" w:cs="Garamond"/>
          <w:sz w:val="24"/>
          <w:szCs w:val="24"/>
        </w:rPr>
        <w:t>,</w:t>
      </w:r>
      <w:r w:rsidR="001F6E55">
        <w:rPr>
          <w:rFonts w:ascii="Garamond" w:eastAsia="Garamond" w:hAnsi="Garamond" w:cs="Garamond"/>
          <w:sz w:val="24"/>
          <w:szCs w:val="24"/>
        </w:rPr>
        <w:t xml:space="preserve"> aunque les llevar</w:t>
      </w:r>
      <w:r w:rsidR="00A120FB">
        <w:rPr>
          <w:rFonts w:ascii="Garamond" w:eastAsia="Garamond" w:hAnsi="Garamond" w:cs="Garamond"/>
          <w:sz w:val="24"/>
          <w:szCs w:val="24"/>
        </w:rPr>
        <w:t>a</w:t>
      </w:r>
      <w:r w:rsidR="001F6E55">
        <w:rPr>
          <w:rFonts w:ascii="Garamond" w:eastAsia="Garamond" w:hAnsi="Garamond" w:cs="Garamond"/>
          <w:sz w:val="24"/>
          <w:szCs w:val="24"/>
        </w:rPr>
        <w:t xml:space="preserve"> meses </w:t>
      </w:r>
      <w:r w:rsidR="00A120FB">
        <w:rPr>
          <w:rFonts w:ascii="Garamond" w:eastAsia="Garamond" w:hAnsi="Garamond" w:cs="Garamond"/>
          <w:sz w:val="24"/>
          <w:szCs w:val="24"/>
        </w:rPr>
        <w:t>su planificación e implementación.</w:t>
      </w:r>
    </w:p>
    <w:p w:rsidR="006702EC" w:rsidRDefault="006702EC">
      <w:pPr>
        <w:spacing w:after="0" w:line="360" w:lineRule="auto"/>
        <w:ind w:firstLine="708"/>
        <w:jc w:val="both"/>
        <w:rPr>
          <w:rFonts w:ascii="Garamond" w:eastAsia="Garamond" w:hAnsi="Garamond" w:cs="Garamond"/>
          <w:sz w:val="24"/>
          <w:szCs w:val="24"/>
        </w:rPr>
      </w:pPr>
    </w:p>
    <w:p w:rsidR="00323F60" w:rsidRDefault="00606ABC" w:rsidP="002A3C56">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La decisión </w:t>
      </w:r>
      <w:r w:rsidR="00A120FB">
        <w:rPr>
          <w:rFonts w:ascii="Garamond" w:eastAsia="Garamond" w:hAnsi="Garamond" w:cs="Garamond"/>
          <w:sz w:val="24"/>
          <w:szCs w:val="24"/>
        </w:rPr>
        <w:t xml:space="preserve">sobre la planificación e </w:t>
      </w:r>
      <w:r>
        <w:rPr>
          <w:rFonts w:ascii="Garamond" w:eastAsia="Garamond" w:hAnsi="Garamond" w:cs="Garamond"/>
          <w:sz w:val="24"/>
          <w:szCs w:val="24"/>
        </w:rPr>
        <w:t xml:space="preserve">implementación de aplicar </w:t>
      </w:r>
      <w:r w:rsidR="006702EC">
        <w:rPr>
          <w:rFonts w:ascii="Garamond" w:eastAsia="Garamond" w:hAnsi="Garamond" w:cs="Garamond"/>
          <w:sz w:val="24"/>
          <w:szCs w:val="24"/>
        </w:rPr>
        <w:t>estas estrategias</w:t>
      </w:r>
      <w:r>
        <w:rPr>
          <w:rFonts w:ascii="Garamond" w:eastAsia="Garamond" w:hAnsi="Garamond" w:cs="Garamond"/>
          <w:sz w:val="24"/>
          <w:szCs w:val="24"/>
        </w:rPr>
        <w:t xml:space="preserve"> de marketing digital para la mezcla de marketing recaería principalmente al socio Carlos Salim</w:t>
      </w:r>
      <w:r w:rsidR="00845E8A">
        <w:rPr>
          <w:rFonts w:ascii="Garamond" w:eastAsia="Garamond" w:hAnsi="Garamond" w:cs="Garamond"/>
          <w:sz w:val="24"/>
          <w:szCs w:val="24"/>
        </w:rPr>
        <w:t>, quien tomaría decisiones directas debido a la responsabilidad de su representación con la marca Ecom®</w:t>
      </w:r>
      <w:r>
        <w:rPr>
          <w:rFonts w:ascii="Garamond" w:eastAsia="Garamond" w:hAnsi="Garamond" w:cs="Garamond"/>
          <w:sz w:val="24"/>
          <w:szCs w:val="24"/>
        </w:rPr>
        <w:t>.</w:t>
      </w:r>
    </w:p>
    <w:p w:rsidR="002A3C56" w:rsidRDefault="002A3C56" w:rsidP="002A3C56">
      <w:pPr>
        <w:spacing w:after="0" w:line="360" w:lineRule="auto"/>
        <w:ind w:firstLine="708"/>
        <w:jc w:val="both"/>
        <w:rPr>
          <w:rFonts w:ascii="Garamond" w:eastAsia="Garamond" w:hAnsi="Garamond" w:cs="Garamond"/>
          <w:sz w:val="24"/>
          <w:szCs w:val="24"/>
        </w:rPr>
      </w:pPr>
    </w:p>
    <w:p w:rsidR="005F04AD" w:rsidRDefault="005F04AD" w:rsidP="002A3C56">
      <w:pPr>
        <w:spacing w:after="0" w:line="360" w:lineRule="auto"/>
        <w:ind w:firstLine="708"/>
        <w:jc w:val="both"/>
        <w:rPr>
          <w:rFonts w:ascii="Garamond" w:eastAsia="Garamond" w:hAnsi="Garamond" w:cs="Garamond"/>
          <w:sz w:val="24"/>
          <w:szCs w:val="24"/>
        </w:rPr>
      </w:pPr>
    </w:p>
    <w:p w:rsidR="005F04AD" w:rsidRDefault="005F04AD" w:rsidP="002A3C56">
      <w:pPr>
        <w:spacing w:after="0" w:line="360" w:lineRule="auto"/>
        <w:ind w:firstLine="708"/>
        <w:jc w:val="both"/>
        <w:rPr>
          <w:rFonts w:ascii="Garamond" w:eastAsia="Garamond" w:hAnsi="Garamond" w:cs="Garamond"/>
          <w:sz w:val="24"/>
          <w:szCs w:val="24"/>
        </w:rPr>
      </w:pPr>
    </w:p>
    <w:p w:rsidR="00323F60" w:rsidRPr="00742516" w:rsidRDefault="00606ABC" w:rsidP="00742516">
      <w:pPr>
        <w:pStyle w:val="Prrafodelista"/>
        <w:numPr>
          <w:ilvl w:val="0"/>
          <w:numId w:val="34"/>
        </w:numPr>
        <w:pBdr>
          <w:top w:val="nil"/>
          <w:left w:val="nil"/>
          <w:bottom w:val="nil"/>
          <w:right w:val="nil"/>
          <w:between w:val="nil"/>
        </w:pBdr>
        <w:spacing w:after="0" w:line="360" w:lineRule="auto"/>
        <w:jc w:val="both"/>
        <w:rPr>
          <w:rFonts w:ascii="Garamond" w:eastAsia="Garamond" w:hAnsi="Garamond" w:cs="Garamond"/>
          <w:b/>
          <w:color w:val="000000"/>
          <w:sz w:val="24"/>
          <w:szCs w:val="24"/>
        </w:rPr>
      </w:pPr>
      <w:r w:rsidRPr="00742516">
        <w:rPr>
          <w:rFonts w:ascii="Garamond" w:eastAsia="Garamond" w:hAnsi="Garamond" w:cs="Garamond"/>
          <w:b/>
          <w:color w:val="000000"/>
          <w:sz w:val="24"/>
          <w:szCs w:val="24"/>
        </w:rPr>
        <w:lastRenderedPageBreak/>
        <w:t>Razonamiento del porque utilizar el caso en el curso asignado</w:t>
      </w:r>
    </w:p>
    <w:p w:rsidR="00323F60" w:rsidRDefault="00606ABC">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El curso asignado es Marketing Digital siendo el principal tema</w:t>
      </w:r>
      <w:r w:rsidR="00845E8A">
        <w:rPr>
          <w:rFonts w:ascii="Garamond" w:eastAsia="Garamond" w:hAnsi="Garamond" w:cs="Garamond"/>
          <w:sz w:val="24"/>
          <w:szCs w:val="24"/>
        </w:rPr>
        <w:t>, luego los subtemas del caso son:</w:t>
      </w:r>
    </w:p>
    <w:p w:rsidR="00845E8A" w:rsidRPr="00845E8A" w:rsidRDefault="00606ABC" w:rsidP="00845E8A">
      <w:pPr>
        <w:pStyle w:val="Prrafodelista"/>
        <w:numPr>
          <w:ilvl w:val="0"/>
          <w:numId w:val="18"/>
        </w:numPr>
        <w:spacing w:after="0" w:line="360" w:lineRule="auto"/>
        <w:ind w:left="757"/>
        <w:jc w:val="both"/>
        <w:rPr>
          <w:rFonts w:ascii="Garamond" w:eastAsia="Garamond" w:hAnsi="Garamond" w:cs="Garamond"/>
          <w:sz w:val="24"/>
          <w:szCs w:val="24"/>
        </w:rPr>
      </w:pPr>
      <w:r w:rsidRPr="00845E8A">
        <w:rPr>
          <w:rFonts w:ascii="Garamond" w:eastAsia="Garamond" w:hAnsi="Garamond" w:cs="Garamond"/>
          <w:sz w:val="24"/>
          <w:szCs w:val="24"/>
        </w:rPr>
        <w:t xml:space="preserve">Planeación estratégica de marketing, </w:t>
      </w:r>
    </w:p>
    <w:p w:rsidR="00845E8A" w:rsidRPr="00845E8A" w:rsidRDefault="00606ABC" w:rsidP="00845E8A">
      <w:pPr>
        <w:pStyle w:val="Prrafodelista"/>
        <w:numPr>
          <w:ilvl w:val="0"/>
          <w:numId w:val="18"/>
        </w:numPr>
        <w:spacing w:after="0" w:line="360" w:lineRule="auto"/>
        <w:ind w:left="757"/>
        <w:jc w:val="both"/>
        <w:rPr>
          <w:rFonts w:ascii="Garamond" w:eastAsia="Garamond" w:hAnsi="Garamond" w:cs="Garamond"/>
          <w:sz w:val="24"/>
          <w:szCs w:val="24"/>
        </w:rPr>
      </w:pPr>
      <w:r w:rsidRPr="00845E8A">
        <w:rPr>
          <w:rFonts w:ascii="Garamond" w:eastAsia="Garamond" w:hAnsi="Garamond" w:cs="Garamond"/>
          <w:sz w:val="24"/>
          <w:szCs w:val="24"/>
        </w:rPr>
        <w:t xml:space="preserve">Nuevos mercados (institucionales), </w:t>
      </w:r>
    </w:p>
    <w:p w:rsidR="00845E8A" w:rsidRPr="00845E8A" w:rsidRDefault="00606ABC" w:rsidP="00845E8A">
      <w:pPr>
        <w:pStyle w:val="Prrafodelista"/>
        <w:numPr>
          <w:ilvl w:val="0"/>
          <w:numId w:val="18"/>
        </w:numPr>
        <w:spacing w:after="0" w:line="360" w:lineRule="auto"/>
        <w:ind w:left="757"/>
        <w:jc w:val="both"/>
        <w:rPr>
          <w:rFonts w:ascii="Garamond" w:eastAsia="Garamond" w:hAnsi="Garamond" w:cs="Garamond"/>
          <w:sz w:val="24"/>
          <w:szCs w:val="24"/>
        </w:rPr>
      </w:pPr>
      <w:r w:rsidRPr="00845E8A">
        <w:rPr>
          <w:rFonts w:ascii="Garamond" w:eastAsia="Garamond" w:hAnsi="Garamond" w:cs="Garamond"/>
          <w:sz w:val="24"/>
          <w:szCs w:val="24"/>
        </w:rPr>
        <w:t xml:space="preserve">Reposicionamiento de marca, </w:t>
      </w:r>
    </w:p>
    <w:p w:rsidR="002A3C56" w:rsidRDefault="002A3C56" w:rsidP="00C34ABE">
      <w:pPr>
        <w:pStyle w:val="Prrafodelista"/>
        <w:numPr>
          <w:ilvl w:val="0"/>
          <w:numId w:val="18"/>
        </w:numPr>
        <w:spacing w:after="0" w:line="360" w:lineRule="auto"/>
        <w:ind w:left="757"/>
        <w:jc w:val="both"/>
        <w:rPr>
          <w:rFonts w:ascii="Garamond" w:eastAsia="Garamond" w:hAnsi="Garamond" w:cs="Garamond"/>
          <w:sz w:val="24"/>
          <w:szCs w:val="24"/>
        </w:rPr>
      </w:pPr>
      <w:r>
        <w:rPr>
          <w:rFonts w:ascii="Garamond" w:eastAsia="Garamond" w:hAnsi="Garamond" w:cs="Garamond"/>
          <w:sz w:val="24"/>
          <w:szCs w:val="24"/>
        </w:rPr>
        <w:t>Mezcla de marketing digital</w:t>
      </w:r>
    </w:p>
    <w:p w:rsidR="00845E8A" w:rsidRPr="002A3C56" w:rsidRDefault="00606ABC" w:rsidP="00C34ABE">
      <w:pPr>
        <w:pStyle w:val="Prrafodelista"/>
        <w:numPr>
          <w:ilvl w:val="0"/>
          <w:numId w:val="18"/>
        </w:numPr>
        <w:spacing w:after="0" w:line="360" w:lineRule="auto"/>
        <w:ind w:left="757"/>
        <w:jc w:val="both"/>
        <w:rPr>
          <w:rFonts w:ascii="Garamond" w:eastAsia="Garamond" w:hAnsi="Garamond" w:cs="Garamond"/>
          <w:sz w:val="24"/>
          <w:szCs w:val="24"/>
        </w:rPr>
      </w:pPr>
      <w:r w:rsidRPr="002A3C56">
        <w:rPr>
          <w:rFonts w:ascii="Garamond" w:eastAsia="Garamond" w:hAnsi="Garamond" w:cs="Garamond"/>
          <w:sz w:val="24"/>
          <w:szCs w:val="24"/>
        </w:rPr>
        <w:t xml:space="preserve">Marketing relacional (CRM), </w:t>
      </w:r>
    </w:p>
    <w:p w:rsidR="00845E8A" w:rsidRPr="00845E8A" w:rsidRDefault="00606ABC" w:rsidP="00845E8A">
      <w:pPr>
        <w:pStyle w:val="Prrafodelista"/>
        <w:numPr>
          <w:ilvl w:val="0"/>
          <w:numId w:val="18"/>
        </w:numPr>
        <w:spacing w:after="0" w:line="360" w:lineRule="auto"/>
        <w:ind w:left="757"/>
        <w:jc w:val="both"/>
        <w:rPr>
          <w:rFonts w:ascii="Garamond" w:eastAsia="Garamond" w:hAnsi="Garamond" w:cs="Garamond"/>
          <w:sz w:val="24"/>
          <w:szCs w:val="24"/>
        </w:rPr>
      </w:pPr>
      <w:r w:rsidRPr="00845E8A">
        <w:rPr>
          <w:rFonts w:ascii="Garamond" w:eastAsia="Garamond" w:hAnsi="Garamond" w:cs="Garamond"/>
          <w:sz w:val="24"/>
          <w:szCs w:val="24"/>
        </w:rPr>
        <w:t xml:space="preserve">Marketing </w:t>
      </w:r>
      <w:r w:rsidR="00A0339D">
        <w:rPr>
          <w:rFonts w:ascii="Garamond" w:eastAsia="Garamond" w:hAnsi="Garamond" w:cs="Garamond"/>
          <w:sz w:val="24"/>
          <w:szCs w:val="24"/>
        </w:rPr>
        <w:t>tradicional versus Marketing digital</w:t>
      </w:r>
      <w:r w:rsidRPr="00845E8A">
        <w:rPr>
          <w:rFonts w:ascii="Garamond" w:eastAsia="Garamond" w:hAnsi="Garamond" w:cs="Garamond"/>
          <w:sz w:val="24"/>
          <w:szCs w:val="24"/>
        </w:rPr>
        <w:t xml:space="preserve"> </w:t>
      </w:r>
    </w:p>
    <w:p w:rsidR="002A3C56" w:rsidRPr="002A3C56" w:rsidRDefault="002A3C56" w:rsidP="002A3C56">
      <w:pPr>
        <w:pBdr>
          <w:top w:val="nil"/>
          <w:left w:val="nil"/>
          <w:bottom w:val="nil"/>
          <w:right w:val="nil"/>
          <w:between w:val="nil"/>
        </w:pBdr>
        <w:spacing w:after="0" w:line="360" w:lineRule="auto"/>
        <w:ind w:left="720"/>
        <w:jc w:val="both"/>
        <w:rPr>
          <w:rFonts w:ascii="Garamond" w:eastAsia="Garamond" w:hAnsi="Garamond" w:cs="Garamond"/>
          <w:b/>
          <w:color w:val="000000"/>
          <w:sz w:val="24"/>
          <w:szCs w:val="24"/>
        </w:rPr>
      </w:pPr>
    </w:p>
    <w:p w:rsidR="00323F60" w:rsidRDefault="00606ABC" w:rsidP="00742516">
      <w:pPr>
        <w:numPr>
          <w:ilvl w:val="0"/>
          <w:numId w:val="34"/>
        </w:numPr>
        <w:pBdr>
          <w:top w:val="nil"/>
          <w:left w:val="nil"/>
          <w:bottom w:val="nil"/>
          <w:right w:val="nil"/>
          <w:between w:val="nil"/>
        </w:pBdr>
        <w:spacing w:after="0" w:line="360" w:lineRule="auto"/>
        <w:jc w:val="both"/>
        <w:rPr>
          <w:rFonts w:ascii="Garamond" w:eastAsia="Garamond" w:hAnsi="Garamond" w:cs="Garamond"/>
          <w:b/>
          <w:color w:val="000000"/>
          <w:sz w:val="24"/>
          <w:szCs w:val="24"/>
        </w:rPr>
      </w:pPr>
      <w:r>
        <w:rPr>
          <w:rFonts w:ascii="Garamond" w:eastAsia="Garamond" w:hAnsi="Garamond" w:cs="Garamond"/>
          <w:b/>
          <w:color w:val="000000"/>
          <w:sz w:val="24"/>
          <w:szCs w:val="24"/>
        </w:rPr>
        <w:t>Objetivos de enseñanza</w:t>
      </w:r>
    </w:p>
    <w:p w:rsidR="00457BBE" w:rsidRDefault="00457BBE" w:rsidP="008B7ED8">
      <w:pPr>
        <w:pBdr>
          <w:top w:val="nil"/>
          <w:left w:val="nil"/>
          <w:bottom w:val="nil"/>
          <w:right w:val="nil"/>
          <w:between w:val="nil"/>
        </w:pBdr>
        <w:spacing w:after="0" w:line="360" w:lineRule="auto"/>
        <w:jc w:val="both"/>
        <w:rPr>
          <w:rFonts w:ascii="Garamond" w:eastAsia="Garamond" w:hAnsi="Garamond" w:cs="Garamond"/>
          <w:b/>
          <w:color w:val="000000"/>
          <w:sz w:val="24"/>
          <w:szCs w:val="24"/>
        </w:rPr>
      </w:pPr>
      <w:r>
        <w:rPr>
          <w:rFonts w:ascii="Garamond" w:eastAsia="Garamond" w:hAnsi="Garamond" w:cs="Garamond"/>
          <w:b/>
          <w:color w:val="000000"/>
          <w:sz w:val="24"/>
          <w:szCs w:val="24"/>
        </w:rPr>
        <w:t>Objetivo Principal</w:t>
      </w:r>
    </w:p>
    <w:p w:rsidR="00327345" w:rsidRPr="006702EC" w:rsidRDefault="008B7ED8" w:rsidP="008B7ED8">
      <w:pPr>
        <w:pStyle w:val="Prrafodelista"/>
        <w:numPr>
          <w:ilvl w:val="0"/>
          <w:numId w:val="13"/>
        </w:numPr>
        <w:spacing w:after="0" w:line="360" w:lineRule="auto"/>
        <w:jc w:val="both"/>
        <w:rPr>
          <w:rFonts w:ascii="Garamond" w:eastAsia="Garamond" w:hAnsi="Garamond" w:cs="Garamond"/>
          <w:sz w:val="24"/>
          <w:szCs w:val="24"/>
        </w:rPr>
      </w:pPr>
      <w:r>
        <w:rPr>
          <w:rFonts w:ascii="Garamond" w:eastAsia="Garamond" w:hAnsi="Garamond" w:cs="Garamond"/>
          <w:sz w:val="24"/>
          <w:szCs w:val="24"/>
        </w:rPr>
        <w:t>Generar conocimiento sobre contenidos</w:t>
      </w:r>
      <w:r w:rsidR="00327345">
        <w:rPr>
          <w:rFonts w:ascii="Garamond" w:eastAsia="Garamond" w:hAnsi="Garamond" w:cs="Garamond"/>
          <w:sz w:val="24"/>
          <w:szCs w:val="24"/>
        </w:rPr>
        <w:t xml:space="preserve"> </w:t>
      </w:r>
      <w:r>
        <w:rPr>
          <w:rFonts w:ascii="Garamond" w:eastAsia="Garamond" w:hAnsi="Garamond" w:cs="Garamond"/>
          <w:sz w:val="24"/>
          <w:szCs w:val="24"/>
        </w:rPr>
        <w:t>d</w:t>
      </w:r>
      <w:r w:rsidR="00327345">
        <w:rPr>
          <w:rFonts w:ascii="Garamond" w:eastAsia="Garamond" w:hAnsi="Garamond" w:cs="Garamond"/>
          <w:sz w:val="24"/>
          <w:szCs w:val="24"/>
        </w:rPr>
        <w:t>el</w:t>
      </w:r>
      <w:r w:rsidR="00327345" w:rsidRPr="006702EC">
        <w:rPr>
          <w:rFonts w:ascii="Garamond" w:eastAsia="Garamond" w:hAnsi="Garamond" w:cs="Garamond"/>
          <w:sz w:val="24"/>
          <w:szCs w:val="24"/>
        </w:rPr>
        <w:t xml:space="preserve"> marco estratégico </w:t>
      </w:r>
      <w:r w:rsidR="00327345">
        <w:rPr>
          <w:rFonts w:ascii="Garamond" w:eastAsia="Garamond" w:hAnsi="Garamond" w:cs="Garamond"/>
          <w:sz w:val="24"/>
          <w:szCs w:val="24"/>
        </w:rPr>
        <w:t>en la fase de planificación</w:t>
      </w:r>
      <w:r w:rsidR="00327345" w:rsidRPr="006702EC">
        <w:rPr>
          <w:rFonts w:ascii="Garamond" w:eastAsia="Garamond" w:hAnsi="Garamond" w:cs="Garamond"/>
          <w:sz w:val="24"/>
          <w:szCs w:val="24"/>
        </w:rPr>
        <w:t xml:space="preserve"> para una estrategia corporativa y </w:t>
      </w:r>
      <w:r w:rsidR="00327345">
        <w:rPr>
          <w:rFonts w:ascii="Garamond" w:eastAsia="Garamond" w:hAnsi="Garamond" w:cs="Garamond"/>
          <w:color w:val="000000"/>
          <w:sz w:val="24"/>
          <w:szCs w:val="24"/>
        </w:rPr>
        <w:t>las</w:t>
      </w:r>
      <w:r w:rsidR="00327345" w:rsidRPr="006702EC">
        <w:rPr>
          <w:rFonts w:ascii="Garamond" w:eastAsia="Garamond" w:hAnsi="Garamond" w:cs="Garamond"/>
          <w:color w:val="000000"/>
          <w:sz w:val="24"/>
          <w:szCs w:val="24"/>
        </w:rPr>
        <w:t xml:space="preserve"> características </w:t>
      </w:r>
      <w:r w:rsidR="00327345">
        <w:rPr>
          <w:rFonts w:ascii="Garamond" w:eastAsia="Garamond" w:hAnsi="Garamond" w:cs="Garamond"/>
          <w:color w:val="000000"/>
          <w:sz w:val="24"/>
          <w:szCs w:val="24"/>
        </w:rPr>
        <w:t>a</w:t>
      </w:r>
      <w:r w:rsidR="00327345" w:rsidRPr="006702EC">
        <w:rPr>
          <w:rFonts w:ascii="Garamond" w:eastAsia="Garamond" w:hAnsi="Garamond" w:cs="Garamond"/>
          <w:color w:val="000000"/>
          <w:sz w:val="24"/>
          <w:szCs w:val="24"/>
        </w:rPr>
        <w:t xml:space="preserve"> considerar para la estrategia de marketing digital </w:t>
      </w:r>
      <w:r w:rsidR="00327345">
        <w:rPr>
          <w:rFonts w:ascii="Garamond" w:eastAsia="Garamond" w:hAnsi="Garamond" w:cs="Garamond"/>
          <w:color w:val="000000"/>
          <w:sz w:val="24"/>
          <w:szCs w:val="24"/>
        </w:rPr>
        <w:t xml:space="preserve">para </w:t>
      </w:r>
      <w:r w:rsidR="00327345" w:rsidRPr="006702EC">
        <w:rPr>
          <w:rFonts w:ascii="Garamond" w:eastAsia="Garamond" w:hAnsi="Garamond" w:cs="Garamond"/>
          <w:color w:val="000000"/>
          <w:sz w:val="24"/>
          <w:szCs w:val="24"/>
        </w:rPr>
        <w:t xml:space="preserve">reposicionar </w:t>
      </w:r>
      <w:r>
        <w:rPr>
          <w:rFonts w:ascii="Garamond" w:eastAsia="Garamond" w:hAnsi="Garamond" w:cs="Garamond"/>
          <w:color w:val="000000"/>
          <w:sz w:val="24"/>
          <w:szCs w:val="24"/>
        </w:rPr>
        <w:t>marcas</w:t>
      </w:r>
      <w:r w:rsidR="00327345" w:rsidRPr="006702EC">
        <w:rPr>
          <w:rFonts w:ascii="Garamond" w:eastAsia="Garamond" w:hAnsi="Garamond" w:cs="Garamond"/>
          <w:color w:val="000000"/>
          <w:sz w:val="24"/>
          <w:szCs w:val="24"/>
        </w:rPr>
        <w:t xml:space="preserve"> con </w:t>
      </w:r>
      <w:r>
        <w:rPr>
          <w:rFonts w:ascii="Garamond" w:eastAsia="Garamond" w:hAnsi="Garamond" w:cs="Garamond"/>
          <w:color w:val="000000"/>
          <w:sz w:val="24"/>
          <w:szCs w:val="24"/>
        </w:rPr>
        <w:t>clientes actuales y potenciales.</w:t>
      </w:r>
    </w:p>
    <w:p w:rsidR="00457BBE" w:rsidRPr="006702EC" w:rsidRDefault="00457BBE" w:rsidP="008B7ED8">
      <w:pPr>
        <w:pBdr>
          <w:top w:val="nil"/>
          <w:left w:val="nil"/>
          <w:bottom w:val="nil"/>
          <w:right w:val="nil"/>
          <w:between w:val="nil"/>
        </w:pBdr>
        <w:spacing w:after="0" w:line="360" w:lineRule="auto"/>
        <w:jc w:val="both"/>
        <w:rPr>
          <w:rFonts w:ascii="Garamond" w:eastAsia="Garamond" w:hAnsi="Garamond" w:cs="Garamond"/>
          <w:b/>
          <w:color w:val="000000"/>
          <w:sz w:val="24"/>
          <w:szCs w:val="24"/>
        </w:rPr>
      </w:pPr>
      <w:r w:rsidRPr="006702EC">
        <w:rPr>
          <w:rFonts w:ascii="Garamond" w:eastAsia="Garamond" w:hAnsi="Garamond" w:cs="Garamond"/>
          <w:b/>
          <w:color w:val="000000"/>
          <w:sz w:val="24"/>
          <w:szCs w:val="24"/>
        </w:rPr>
        <w:t>Objetivos Secundarios</w:t>
      </w:r>
    </w:p>
    <w:p w:rsidR="00327345" w:rsidRPr="006702EC" w:rsidRDefault="00327345" w:rsidP="008B7ED8">
      <w:pPr>
        <w:pStyle w:val="Prrafodelista"/>
        <w:numPr>
          <w:ilvl w:val="0"/>
          <w:numId w:val="13"/>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Conocer sobre la necesidad de Planes de la Empresa Ecocar, S. A., de manera integral. </w:t>
      </w:r>
    </w:p>
    <w:p w:rsidR="006506C6" w:rsidRDefault="006506C6" w:rsidP="006506C6">
      <w:pPr>
        <w:numPr>
          <w:ilvl w:val="0"/>
          <w:numId w:val="13"/>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sz w:val="24"/>
          <w:szCs w:val="24"/>
        </w:rPr>
        <w:t>Aplicar</w:t>
      </w:r>
      <w:r w:rsidRPr="006702EC">
        <w:rPr>
          <w:rFonts w:ascii="Garamond" w:eastAsia="Garamond" w:hAnsi="Garamond" w:cs="Garamond"/>
          <w:sz w:val="24"/>
          <w:szCs w:val="24"/>
        </w:rPr>
        <w:t xml:space="preserve"> herramientas estratégicas del marketing </w:t>
      </w:r>
      <w:r>
        <w:rPr>
          <w:rFonts w:ascii="Garamond" w:eastAsia="Garamond" w:hAnsi="Garamond" w:cs="Garamond"/>
          <w:sz w:val="24"/>
          <w:szCs w:val="24"/>
        </w:rPr>
        <w:t xml:space="preserve">para la </w:t>
      </w:r>
      <w:r w:rsidRPr="006702EC">
        <w:rPr>
          <w:rFonts w:ascii="Garamond" w:eastAsia="Garamond" w:hAnsi="Garamond" w:cs="Garamond"/>
          <w:sz w:val="24"/>
          <w:szCs w:val="24"/>
        </w:rPr>
        <w:t xml:space="preserve">fase diagnóstica </w:t>
      </w:r>
      <w:r>
        <w:rPr>
          <w:rFonts w:ascii="Garamond" w:eastAsia="Garamond" w:hAnsi="Garamond" w:cs="Garamond"/>
          <w:sz w:val="24"/>
          <w:szCs w:val="24"/>
        </w:rPr>
        <w:t xml:space="preserve">de </w:t>
      </w:r>
      <w:r w:rsidRPr="00327345">
        <w:rPr>
          <w:rFonts w:ascii="Garamond" w:eastAsia="Garamond" w:hAnsi="Garamond" w:cs="Garamond"/>
          <w:sz w:val="24"/>
          <w:szCs w:val="24"/>
        </w:rPr>
        <w:t>mercados</w:t>
      </w:r>
      <w:r>
        <w:rPr>
          <w:rFonts w:ascii="Garamond" w:eastAsia="Garamond" w:hAnsi="Garamond" w:cs="Garamond"/>
          <w:sz w:val="24"/>
          <w:szCs w:val="24"/>
        </w:rPr>
        <w:t>/productos (Matriz Ansoff).</w:t>
      </w:r>
      <w:r w:rsidRPr="00046485">
        <w:rPr>
          <w:rFonts w:ascii="Garamond" w:eastAsia="Garamond" w:hAnsi="Garamond" w:cs="Garamond"/>
          <w:color w:val="000000"/>
          <w:sz w:val="24"/>
          <w:szCs w:val="24"/>
        </w:rPr>
        <w:t xml:space="preserve"> </w:t>
      </w:r>
    </w:p>
    <w:p w:rsidR="006702EC" w:rsidRPr="006702EC" w:rsidRDefault="006702EC" w:rsidP="008B7ED8">
      <w:pPr>
        <w:numPr>
          <w:ilvl w:val="0"/>
          <w:numId w:val="13"/>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A</w:t>
      </w:r>
      <w:r w:rsidRPr="006702EC">
        <w:rPr>
          <w:rFonts w:ascii="Garamond" w:eastAsia="Garamond" w:hAnsi="Garamond" w:cs="Garamond"/>
          <w:color w:val="000000"/>
          <w:sz w:val="24"/>
          <w:szCs w:val="24"/>
        </w:rPr>
        <w:t>nalizar del mercado en línea en el m</w:t>
      </w:r>
      <w:r w:rsidR="008B7ED8">
        <w:rPr>
          <w:rFonts w:ascii="Garamond" w:eastAsia="Garamond" w:hAnsi="Garamond" w:cs="Garamond"/>
          <w:color w:val="000000"/>
          <w:sz w:val="24"/>
          <w:szCs w:val="24"/>
        </w:rPr>
        <w:t>icro entorno y macro entorno de empresas en la actualidad.</w:t>
      </w:r>
    </w:p>
    <w:p w:rsidR="00046485" w:rsidRPr="00046485" w:rsidRDefault="00046485" w:rsidP="008B7ED8">
      <w:pPr>
        <w:numPr>
          <w:ilvl w:val="0"/>
          <w:numId w:val="13"/>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Analizar la importancia de la adopción del</w:t>
      </w:r>
      <w:r w:rsidRPr="006702EC">
        <w:rPr>
          <w:rFonts w:ascii="Garamond" w:eastAsia="Garamond" w:hAnsi="Garamond" w:cs="Garamond"/>
          <w:color w:val="000000"/>
          <w:sz w:val="24"/>
          <w:szCs w:val="24"/>
        </w:rPr>
        <w:t xml:space="preserve"> marketing digital y generar más presencia en línea con sus clientes</w:t>
      </w:r>
      <w:r w:rsidR="006506C6">
        <w:rPr>
          <w:rFonts w:ascii="Garamond" w:eastAsia="Garamond" w:hAnsi="Garamond" w:cs="Garamond"/>
          <w:color w:val="000000"/>
          <w:sz w:val="24"/>
          <w:szCs w:val="24"/>
        </w:rPr>
        <w:t xml:space="preserve"> para el posicionamiento de marca</w:t>
      </w:r>
      <w:r>
        <w:rPr>
          <w:rFonts w:ascii="Garamond" w:eastAsia="Garamond" w:hAnsi="Garamond" w:cs="Garamond"/>
          <w:color w:val="000000"/>
          <w:sz w:val="24"/>
          <w:szCs w:val="24"/>
        </w:rPr>
        <w:t>.</w:t>
      </w:r>
    </w:p>
    <w:p w:rsidR="006702EC" w:rsidRPr="006702EC" w:rsidRDefault="00327345" w:rsidP="008B7ED8">
      <w:pPr>
        <w:pStyle w:val="Prrafodelista"/>
        <w:numPr>
          <w:ilvl w:val="0"/>
          <w:numId w:val="13"/>
        </w:numP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D</w:t>
      </w:r>
      <w:r w:rsidR="006702EC" w:rsidRPr="006702EC">
        <w:rPr>
          <w:rFonts w:ascii="Garamond" w:eastAsia="Garamond" w:hAnsi="Garamond" w:cs="Garamond"/>
          <w:color w:val="000000"/>
          <w:sz w:val="24"/>
          <w:szCs w:val="24"/>
        </w:rPr>
        <w:t>esarrollar la mezcla de marketing para comunicar una estrategia de marketing digital exitosa</w:t>
      </w:r>
      <w:r>
        <w:rPr>
          <w:rFonts w:ascii="Garamond" w:eastAsia="Garamond" w:hAnsi="Garamond" w:cs="Garamond"/>
          <w:color w:val="000000"/>
          <w:sz w:val="24"/>
          <w:szCs w:val="24"/>
        </w:rPr>
        <w:t>.</w:t>
      </w:r>
    </w:p>
    <w:p w:rsidR="006702EC" w:rsidRPr="006702EC" w:rsidRDefault="00327345" w:rsidP="008B7ED8">
      <w:pPr>
        <w:pStyle w:val="Prrafodelista"/>
        <w:numPr>
          <w:ilvl w:val="0"/>
          <w:numId w:val="13"/>
        </w:numPr>
        <w:spacing w:after="0" w:line="360" w:lineRule="auto"/>
        <w:jc w:val="both"/>
        <w:rPr>
          <w:rFonts w:ascii="Garamond" w:eastAsia="Garamond" w:hAnsi="Garamond" w:cs="Garamond"/>
          <w:sz w:val="24"/>
          <w:szCs w:val="24"/>
        </w:rPr>
      </w:pPr>
      <w:r>
        <w:rPr>
          <w:rFonts w:ascii="Garamond" w:eastAsia="Garamond" w:hAnsi="Garamond" w:cs="Garamond"/>
          <w:sz w:val="24"/>
          <w:szCs w:val="24"/>
        </w:rPr>
        <w:t>Establecer estrategias de distribución en</w:t>
      </w:r>
      <w:r w:rsidR="006702EC" w:rsidRPr="006702EC">
        <w:rPr>
          <w:rFonts w:ascii="Garamond" w:eastAsia="Garamond" w:hAnsi="Garamond" w:cs="Garamond"/>
          <w:sz w:val="24"/>
          <w:szCs w:val="24"/>
        </w:rPr>
        <w:t xml:space="preserve"> este proceso de transición</w:t>
      </w:r>
      <w:r>
        <w:rPr>
          <w:rFonts w:ascii="Garamond" w:eastAsia="Garamond" w:hAnsi="Garamond" w:cs="Garamond"/>
          <w:sz w:val="24"/>
          <w:szCs w:val="24"/>
        </w:rPr>
        <w:t>.</w:t>
      </w:r>
    </w:p>
    <w:p w:rsidR="00323F60" w:rsidRDefault="00323F60" w:rsidP="00327345">
      <w:pPr>
        <w:spacing w:after="0" w:line="360" w:lineRule="auto"/>
        <w:jc w:val="both"/>
        <w:rPr>
          <w:rFonts w:ascii="Garamond" w:eastAsia="Garamond" w:hAnsi="Garamond" w:cs="Garamond"/>
          <w:sz w:val="24"/>
          <w:szCs w:val="24"/>
        </w:rPr>
      </w:pPr>
    </w:p>
    <w:p w:rsidR="00323F60" w:rsidRDefault="00606ABC" w:rsidP="00742516">
      <w:pPr>
        <w:numPr>
          <w:ilvl w:val="0"/>
          <w:numId w:val="34"/>
        </w:numPr>
        <w:pBdr>
          <w:top w:val="nil"/>
          <w:left w:val="nil"/>
          <w:bottom w:val="nil"/>
          <w:right w:val="nil"/>
          <w:between w:val="nil"/>
        </w:pBdr>
        <w:spacing w:after="0" w:line="360" w:lineRule="auto"/>
        <w:jc w:val="both"/>
        <w:rPr>
          <w:rFonts w:ascii="Garamond" w:eastAsia="Garamond" w:hAnsi="Garamond" w:cs="Garamond"/>
          <w:b/>
          <w:color w:val="000000"/>
          <w:sz w:val="24"/>
          <w:szCs w:val="24"/>
        </w:rPr>
      </w:pPr>
      <w:r>
        <w:rPr>
          <w:rFonts w:ascii="Garamond" w:eastAsia="Garamond" w:hAnsi="Garamond" w:cs="Garamond"/>
          <w:b/>
          <w:color w:val="000000"/>
          <w:sz w:val="24"/>
          <w:szCs w:val="24"/>
        </w:rPr>
        <w:t>Tareas sugeridas al estudiante</w:t>
      </w:r>
    </w:p>
    <w:p w:rsidR="00323F60" w:rsidRDefault="00606ABC">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Algunas tareas sugeridas al estudiante son: Lectura del libro Aprende con Casos, especialmente las lecturas de los capítulos sobre la importancia del Método de Casos, el Cubo </w:t>
      </w:r>
      <w:r>
        <w:rPr>
          <w:rFonts w:ascii="Garamond" w:eastAsia="Garamond" w:hAnsi="Garamond" w:cs="Garamond"/>
          <w:sz w:val="24"/>
          <w:szCs w:val="24"/>
        </w:rPr>
        <w:lastRenderedPageBreak/>
        <w:t xml:space="preserve">de Dificultad y las tres etapas del proceso de aprendizaje; capítulos sobre la preparación individual; discusión en pequeños grupos; discusión en clase y preparación del informe final. </w:t>
      </w:r>
    </w:p>
    <w:p w:rsidR="004A09B1" w:rsidRDefault="004A09B1">
      <w:pPr>
        <w:spacing w:after="0" w:line="360" w:lineRule="auto"/>
        <w:jc w:val="both"/>
        <w:rPr>
          <w:rFonts w:ascii="Garamond" w:eastAsia="Garamond" w:hAnsi="Garamond" w:cs="Garamond"/>
          <w:sz w:val="24"/>
          <w:szCs w:val="24"/>
        </w:rPr>
      </w:pPr>
    </w:p>
    <w:p w:rsidR="00323F60" w:rsidRDefault="00606ABC" w:rsidP="00742516">
      <w:pPr>
        <w:numPr>
          <w:ilvl w:val="0"/>
          <w:numId w:val="34"/>
        </w:numPr>
        <w:pBdr>
          <w:top w:val="nil"/>
          <w:left w:val="nil"/>
          <w:bottom w:val="nil"/>
          <w:right w:val="nil"/>
          <w:between w:val="nil"/>
        </w:pBdr>
        <w:spacing w:after="0" w:line="360" w:lineRule="auto"/>
        <w:jc w:val="both"/>
        <w:rPr>
          <w:rFonts w:ascii="Garamond" w:eastAsia="Garamond" w:hAnsi="Garamond" w:cs="Garamond"/>
          <w:b/>
          <w:color w:val="000000"/>
          <w:sz w:val="24"/>
          <w:szCs w:val="24"/>
        </w:rPr>
      </w:pPr>
      <w:r>
        <w:rPr>
          <w:rFonts w:ascii="Garamond" w:eastAsia="Garamond" w:hAnsi="Garamond" w:cs="Garamond"/>
          <w:b/>
          <w:color w:val="000000"/>
          <w:sz w:val="24"/>
          <w:szCs w:val="24"/>
        </w:rPr>
        <w:t>Lecturas adicionales/recopilación de información sugerida</w:t>
      </w:r>
    </w:p>
    <w:p w:rsidR="00C06958" w:rsidRDefault="00606ABC" w:rsidP="005F04AD">
      <w:pPr>
        <w:spacing w:after="0" w:line="360" w:lineRule="auto"/>
        <w:ind w:firstLine="360"/>
        <w:jc w:val="both"/>
        <w:rPr>
          <w:rFonts w:ascii="Garamond" w:eastAsia="Garamond" w:hAnsi="Garamond" w:cs="Garamond"/>
          <w:sz w:val="24"/>
          <w:szCs w:val="24"/>
        </w:rPr>
      </w:pPr>
      <w:r>
        <w:rPr>
          <w:rFonts w:ascii="Garamond" w:eastAsia="Garamond" w:hAnsi="Garamond" w:cs="Garamond"/>
          <w:sz w:val="24"/>
          <w:szCs w:val="24"/>
        </w:rPr>
        <w:t>Lecturas adicionales sugeridas por el docente sobre Marketing Digital</w:t>
      </w:r>
      <w:r w:rsidR="00464886">
        <w:rPr>
          <w:rFonts w:ascii="Garamond" w:eastAsia="Garamond" w:hAnsi="Garamond" w:cs="Garamond"/>
          <w:sz w:val="24"/>
          <w:szCs w:val="24"/>
        </w:rPr>
        <w:t xml:space="preserve"> (estrategias, implementación y aplicación)</w:t>
      </w:r>
      <w:r>
        <w:rPr>
          <w:rFonts w:ascii="Garamond" w:eastAsia="Garamond" w:hAnsi="Garamond" w:cs="Garamond"/>
          <w:sz w:val="24"/>
          <w:szCs w:val="24"/>
        </w:rPr>
        <w:t>, sitios confiables de búsqueda de información secundaria para seguir las tendencias de los negocios pos pandemia.</w:t>
      </w:r>
      <w:r w:rsidR="005F04AD">
        <w:rPr>
          <w:rFonts w:ascii="Garamond" w:eastAsia="Garamond" w:hAnsi="Garamond" w:cs="Garamond"/>
          <w:sz w:val="24"/>
          <w:szCs w:val="24"/>
        </w:rPr>
        <w:t xml:space="preserve"> </w:t>
      </w:r>
      <w:r w:rsidR="00C06958">
        <w:rPr>
          <w:rFonts w:ascii="Garamond" w:eastAsia="Garamond" w:hAnsi="Garamond" w:cs="Garamond"/>
          <w:sz w:val="24"/>
          <w:szCs w:val="24"/>
        </w:rPr>
        <w:t>Libros de texto de Marketing Digital, otros libros vinculados.</w:t>
      </w:r>
    </w:p>
    <w:p w:rsidR="00323F60" w:rsidRDefault="00323F60">
      <w:pPr>
        <w:spacing w:after="0" w:line="360" w:lineRule="auto"/>
        <w:jc w:val="both"/>
        <w:rPr>
          <w:rFonts w:ascii="Garamond" w:eastAsia="Garamond" w:hAnsi="Garamond" w:cs="Garamond"/>
          <w:sz w:val="24"/>
          <w:szCs w:val="24"/>
        </w:rPr>
      </w:pPr>
    </w:p>
    <w:p w:rsidR="00323F60" w:rsidRDefault="00606ABC" w:rsidP="00742516">
      <w:pPr>
        <w:numPr>
          <w:ilvl w:val="0"/>
          <w:numId w:val="34"/>
        </w:numPr>
        <w:pBdr>
          <w:top w:val="nil"/>
          <w:left w:val="nil"/>
          <w:bottom w:val="nil"/>
          <w:right w:val="nil"/>
          <w:between w:val="nil"/>
        </w:pBdr>
        <w:spacing w:after="0" w:line="360" w:lineRule="auto"/>
        <w:jc w:val="both"/>
        <w:rPr>
          <w:rFonts w:ascii="Garamond" w:eastAsia="Garamond" w:hAnsi="Garamond" w:cs="Garamond"/>
          <w:b/>
          <w:color w:val="000000"/>
          <w:sz w:val="24"/>
          <w:szCs w:val="24"/>
        </w:rPr>
      </w:pPr>
      <w:r>
        <w:rPr>
          <w:rFonts w:ascii="Garamond" w:eastAsia="Garamond" w:hAnsi="Garamond" w:cs="Garamond"/>
          <w:b/>
          <w:color w:val="000000"/>
          <w:sz w:val="24"/>
          <w:szCs w:val="24"/>
        </w:rPr>
        <w:t>Posibles ayudas para la enseñanza (muestras, publicidad, materiales, fotografía, artículos, videos, programas de computadoras, visitas de clase)</w:t>
      </w:r>
    </w:p>
    <w:p w:rsidR="00323F60" w:rsidRDefault="00606ABC">
      <w:pPr>
        <w:numPr>
          <w:ilvl w:val="0"/>
          <w:numId w:val="4"/>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Visita de campo a puntos de compra que comercializan categoría de productos para</w:t>
      </w:r>
      <w:r>
        <w:rPr>
          <w:rFonts w:ascii="Garamond" w:eastAsia="Garamond" w:hAnsi="Garamond" w:cs="Garamond"/>
          <w:b/>
          <w:color w:val="000000"/>
          <w:sz w:val="24"/>
          <w:szCs w:val="24"/>
        </w:rPr>
        <w:t xml:space="preserve"> </w:t>
      </w:r>
      <w:r>
        <w:rPr>
          <w:rFonts w:ascii="Garamond" w:eastAsia="Garamond" w:hAnsi="Garamond" w:cs="Garamond"/>
          <w:color w:val="000000"/>
          <w:sz w:val="24"/>
          <w:szCs w:val="24"/>
        </w:rPr>
        <w:t>prevención y tratamiento en servicios de vehículos (autos y motocicletas) ya fuera para uso en talleres, agencias de autos Premium, grandes detallistas ferreteros con el concepto de “Hágalo Usted Mismo”.</w:t>
      </w:r>
    </w:p>
    <w:p w:rsidR="00323F60" w:rsidRDefault="00606ABC">
      <w:pPr>
        <w:numPr>
          <w:ilvl w:val="0"/>
          <w:numId w:val="4"/>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Videos actualizados en YouTube y en Facebook del sitio de Productos Ecom</w:t>
      </w:r>
      <w:r w:rsidR="00464886">
        <w:rPr>
          <w:rFonts w:ascii="Garamond" w:eastAsia="Garamond" w:hAnsi="Garamond" w:cs="Garamond"/>
          <w:color w:val="000000"/>
          <w:sz w:val="24"/>
          <w:szCs w:val="24"/>
        </w:rPr>
        <w:t>®</w:t>
      </w:r>
      <w:r>
        <w:rPr>
          <w:rFonts w:ascii="Garamond" w:eastAsia="Garamond" w:hAnsi="Garamond" w:cs="Garamond"/>
          <w:color w:val="000000"/>
          <w:sz w:val="24"/>
          <w:szCs w:val="24"/>
        </w:rPr>
        <w:t>, S. A.</w:t>
      </w:r>
    </w:p>
    <w:p w:rsidR="00323F60" w:rsidRDefault="00606ABC">
      <w:pPr>
        <w:numPr>
          <w:ilvl w:val="0"/>
          <w:numId w:val="4"/>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Diseño procedimental:</w:t>
      </w:r>
    </w:p>
    <w:p w:rsidR="00323F60" w:rsidRDefault="00606ABC">
      <w:pPr>
        <w:pBdr>
          <w:top w:val="nil"/>
          <w:left w:val="nil"/>
          <w:bottom w:val="nil"/>
          <w:right w:val="nil"/>
          <w:between w:val="nil"/>
        </w:pBdr>
        <w:spacing w:after="0" w:line="360" w:lineRule="auto"/>
        <w:ind w:left="720"/>
        <w:jc w:val="both"/>
        <w:rPr>
          <w:rFonts w:ascii="Garamond" w:eastAsia="Garamond" w:hAnsi="Garamond" w:cs="Garamond"/>
          <w:color w:val="000000"/>
          <w:sz w:val="24"/>
          <w:szCs w:val="24"/>
        </w:rPr>
      </w:pPr>
      <w:r>
        <w:rPr>
          <w:rFonts w:ascii="Garamond" w:eastAsia="Garamond" w:hAnsi="Garamond" w:cs="Garamond"/>
          <w:color w:val="000000"/>
          <w:sz w:val="24"/>
          <w:szCs w:val="24"/>
        </w:rPr>
        <w:t>Antes de la sesión: los estudiantes leen de manera individual el caso y resuelven tentativamente las preguntas (60 minutos)</w:t>
      </w:r>
    </w:p>
    <w:p w:rsidR="00323F60" w:rsidRDefault="00606ABC">
      <w:pPr>
        <w:pBdr>
          <w:top w:val="nil"/>
          <w:left w:val="nil"/>
          <w:bottom w:val="nil"/>
          <w:right w:val="nil"/>
          <w:between w:val="nil"/>
        </w:pBdr>
        <w:spacing w:after="0" w:line="360" w:lineRule="auto"/>
        <w:ind w:left="720"/>
        <w:jc w:val="both"/>
        <w:rPr>
          <w:rFonts w:ascii="Garamond" w:eastAsia="Garamond" w:hAnsi="Garamond" w:cs="Garamond"/>
          <w:color w:val="000000"/>
          <w:sz w:val="24"/>
          <w:szCs w:val="24"/>
        </w:rPr>
      </w:pPr>
      <w:r>
        <w:rPr>
          <w:rFonts w:ascii="Garamond" w:eastAsia="Garamond" w:hAnsi="Garamond" w:cs="Garamond"/>
          <w:color w:val="000000"/>
          <w:sz w:val="24"/>
          <w:szCs w:val="24"/>
        </w:rPr>
        <w:t>Durante la sesión: los estudiantes hacen pequeños grupos de trabajo y comparten sus respuestas previo a la plenaria (30 minutos)</w:t>
      </w:r>
    </w:p>
    <w:p w:rsidR="00323F60" w:rsidRDefault="00606ABC">
      <w:pPr>
        <w:pBdr>
          <w:top w:val="nil"/>
          <w:left w:val="nil"/>
          <w:bottom w:val="nil"/>
          <w:right w:val="nil"/>
          <w:between w:val="nil"/>
        </w:pBdr>
        <w:spacing w:after="0" w:line="360" w:lineRule="auto"/>
        <w:ind w:left="720"/>
        <w:jc w:val="both"/>
        <w:rPr>
          <w:rFonts w:ascii="Garamond" w:eastAsia="Garamond" w:hAnsi="Garamond" w:cs="Garamond"/>
          <w:color w:val="000000"/>
          <w:sz w:val="24"/>
          <w:szCs w:val="24"/>
        </w:rPr>
      </w:pPr>
      <w:r>
        <w:rPr>
          <w:rFonts w:ascii="Garamond" w:eastAsia="Garamond" w:hAnsi="Garamond" w:cs="Garamond"/>
          <w:color w:val="000000"/>
          <w:sz w:val="24"/>
          <w:szCs w:val="24"/>
        </w:rPr>
        <w:t>Durante la plenaria: el profesor orienta a los estudiantes para a solución de respuestas y todos los pequeños grupos participan para compartir sus experiencias (40 minutos)</w:t>
      </w:r>
    </w:p>
    <w:p w:rsidR="00323F60" w:rsidRDefault="00606ABC">
      <w:pPr>
        <w:pBdr>
          <w:top w:val="nil"/>
          <w:left w:val="nil"/>
          <w:bottom w:val="nil"/>
          <w:right w:val="nil"/>
          <w:between w:val="nil"/>
        </w:pBdr>
        <w:spacing w:after="0" w:line="360" w:lineRule="auto"/>
        <w:ind w:left="720"/>
        <w:jc w:val="both"/>
        <w:rPr>
          <w:rFonts w:ascii="Garamond" w:eastAsia="Garamond" w:hAnsi="Garamond" w:cs="Garamond"/>
          <w:color w:val="000000"/>
          <w:sz w:val="24"/>
          <w:szCs w:val="24"/>
        </w:rPr>
      </w:pPr>
      <w:r>
        <w:rPr>
          <w:rFonts w:ascii="Garamond" w:eastAsia="Garamond" w:hAnsi="Garamond" w:cs="Garamond"/>
          <w:color w:val="000000"/>
          <w:sz w:val="24"/>
          <w:szCs w:val="24"/>
        </w:rPr>
        <w:t>Después de la sesión: los estudiantes comparten sus experiencias y el profesor retroalimenta (20 minutos).</w:t>
      </w:r>
    </w:p>
    <w:p w:rsidR="005C4C7C" w:rsidRDefault="005C4C7C">
      <w:pPr>
        <w:pBdr>
          <w:top w:val="nil"/>
          <w:left w:val="nil"/>
          <w:bottom w:val="nil"/>
          <w:right w:val="nil"/>
          <w:between w:val="nil"/>
        </w:pBdr>
        <w:spacing w:after="0" w:line="360" w:lineRule="auto"/>
        <w:ind w:left="720"/>
        <w:jc w:val="both"/>
        <w:rPr>
          <w:rFonts w:ascii="Garamond" w:eastAsia="Garamond" w:hAnsi="Garamond" w:cs="Garamond"/>
          <w:color w:val="000000"/>
          <w:sz w:val="24"/>
          <w:szCs w:val="24"/>
        </w:rPr>
      </w:pPr>
    </w:p>
    <w:p w:rsidR="00323F60" w:rsidRDefault="00606ABC" w:rsidP="00742516">
      <w:pPr>
        <w:numPr>
          <w:ilvl w:val="0"/>
          <w:numId w:val="34"/>
        </w:numPr>
        <w:pBdr>
          <w:top w:val="nil"/>
          <w:left w:val="nil"/>
          <w:bottom w:val="nil"/>
          <w:right w:val="nil"/>
          <w:between w:val="nil"/>
        </w:pBdr>
        <w:spacing w:after="0" w:line="360" w:lineRule="auto"/>
        <w:jc w:val="both"/>
        <w:rPr>
          <w:rFonts w:ascii="Garamond" w:eastAsia="Garamond" w:hAnsi="Garamond" w:cs="Garamond"/>
          <w:b/>
          <w:color w:val="000000"/>
          <w:sz w:val="24"/>
          <w:szCs w:val="24"/>
        </w:rPr>
      </w:pPr>
      <w:r>
        <w:rPr>
          <w:rFonts w:ascii="Garamond" w:eastAsia="Garamond" w:hAnsi="Garamond" w:cs="Garamond"/>
          <w:b/>
          <w:color w:val="000000"/>
          <w:sz w:val="24"/>
          <w:szCs w:val="24"/>
        </w:rPr>
        <w:t>Preguntas de discusión para su uso en clase (para fomentar la discusión)</w:t>
      </w:r>
    </w:p>
    <w:p w:rsidR="00977EA0" w:rsidRPr="006506C6" w:rsidRDefault="006506C6" w:rsidP="006506C6">
      <w:pPr>
        <w:pBdr>
          <w:top w:val="nil"/>
          <w:left w:val="nil"/>
          <w:bottom w:val="nil"/>
          <w:right w:val="nil"/>
          <w:between w:val="nil"/>
        </w:pBdr>
        <w:spacing w:after="0" w:line="360" w:lineRule="auto"/>
        <w:ind w:left="360"/>
        <w:jc w:val="both"/>
        <w:rPr>
          <w:rFonts w:ascii="Garamond" w:eastAsia="Garamond" w:hAnsi="Garamond" w:cs="Garamond"/>
          <w:i/>
          <w:color w:val="000000"/>
          <w:sz w:val="24"/>
          <w:szCs w:val="24"/>
        </w:rPr>
      </w:pPr>
      <w:r>
        <w:rPr>
          <w:rFonts w:ascii="Garamond" w:eastAsia="Garamond" w:hAnsi="Garamond" w:cs="Garamond"/>
          <w:i/>
          <w:color w:val="000000"/>
          <w:sz w:val="24"/>
          <w:szCs w:val="24"/>
        </w:rPr>
        <w:t xml:space="preserve">Introducción al caso. </w:t>
      </w:r>
      <w:r w:rsidR="00977EA0" w:rsidRPr="006506C6">
        <w:rPr>
          <w:rFonts w:ascii="Garamond" w:eastAsia="Garamond" w:hAnsi="Garamond" w:cs="Garamond"/>
          <w:i/>
          <w:color w:val="000000"/>
          <w:sz w:val="24"/>
          <w:szCs w:val="24"/>
        </w:rPr>
        <w:t>Se abre la discusión del tema ¿Está preparada Ecocar, S.A., para las nuevas formas de operación digital?</w:t>
      </w:r>
    </w:p>
    <w:p w:rsidR="00046485" w:rsidRPr="00A120FB" w:rsidRDefault="00046485" w:rsidP="00A120FB">
      <w:pPr>
        <w:pStyle w:val="Prrafodelista"/>
        <w:numPr>
          <w:ilvl w:val="0"/>
          <w:numId w:val="27"/>
        </w:numPr>
        <w:spacing w:after="0" w:line="360" w:lineRule="auto"/>
        <w:jc w:val="both"/>
        <w:rPr>
          <w:rFonts w:ascii="Garamond" w:eastAsia="Garamond" w:hAnsi="Garamond" w:cs="Garamond"/>
          <w:i/>
          <w:sz w:val="24"/>
          <w:szCs w:val="24"/>
        </w:rPr>
      </w:pPr>
      <w:r w:rsidRPr="00A120FB">
        <w:rPr>
          <w:rFonts w:ascii="Garamond" w:eastAsia="Garamond" w:hAnsi="Garamond" w:cs="Garamond"/>
          <w:i/>
          <w:sz w:val="24"/>
          <w:szCs w:val="24"/>
        </w:rPr>
        <w:t xml:space="preserve">Indique ¿qué marco estratégico debe considerar Carlos Salim para desarrollar una estrategia corporativa? y </w:t>
      </w:r>
      <w:r w:rsidRPr="00A120FB">
        <w:rPr>
          <w:rFonts w:ascii="Garamond" w:eastAsia="Garamond" w:hAnsi="Garamond" w:cs="Garamond"/>
          <w:i/>
          <w:color w:val="000000"/>
          <w:sz w:val="24"/>
          <w:szCs w:val="24"/>
        </w:rPr>
        <w:t>¿qué características y elementos se deben de considerar para la estrategia de marketing digital y reposicionar la marca Ecom con sus clientes actuales y potenciales en la fase de planificación?</w:t>
      </w:r>
    </w:p>
    <w:p w:rsidR="00046485" w:rsidRPr="00A120FB" w:rsidRDefault="00046485" w:rsidP="00A120FB">
      <w:pPr>
        <w:pStyle w:val="Prrafodelista"/>
        <w:numPr>
          <w:ilvl w:val="0"/>
          <w:numId w:val="27"/>
        </w:numPr>
        <w:pBdr>
          <w:top w:val="nil"/>
          <w:left w:val="nil"/>
          <w:bottom w:val="nil"/>
          <w:right w:val="nil"/>
          <w:between w:val="nil"/>
        </w:pBdr>
        <w:spacing w:after="0" w:line="360" w:lineRule="auto"/>
        <w:jc w:val="both"/>
        <w:rPr>
          <w:rFonts w:ascii="Garamond" w:eastAsia="Garamond" w:hAnsi="Garamond" w:cs="Garamond"/>
          <w:i/>
          <w:color w:val="000000"/>
          <w:sz w:val="24"/>
          <w:szCs w:val="24"/>
        </w:rPr>
      </w:pPr>
      <w:r w:rsidRPr="00A120FB">
        <w:rPr>
          <w:rFonts w:ascii="Garamond" w:eastAsia="Garamond" w:hAnsi="Garamond" w:cs="Garamond"/>
          <w:i/>
          <w:color w:val="000000"/>
          <w:sz w:val="24"/>
          <w:szCs w:val="24"/>
        </w:rPr>
        <w:lastRenderedPageBreak/>
        <w:t>¿Qué le aconseja a Carlos Salim de Ecocar, S. A., para realizar una propuesta integral de los Planes de la Empresa?</w:t>
      </w:r>
    </w:p>
    <w:p w:rsidR="00046485" w:rsidRPr="00A120FB" w:rsidRDefault="00046485" w:rsidP="00A120FB">
      <w:pPr>
        <w:pStyle w:val="Prrafodelista"/>
        <w:numPr>
          <w:ilvl w:val="0"/>
          <w:numId w:val="27"/>
        </w:numPr>
        <w:spacing w:after="0" w:line="360" w:lineRule="auto"/>
        <w:jc w:val="both"/>
        <w:rPr>
          <w:rFonts w:ascii="Garamond" w:eastAsia="Garamond" w:hAnsi="Garamond" w:cs="Garamond"/>
          <w:i/>
          <w:sz w:val="24"/>
          <w:szCs w:val="24"/>
        </w:rPr>
      </w:pPr>
      <w:r w:rsidRPr="00A120FB">
        <w:rPr>
          <w:rFonts w:ascii="Garamond" w:eastAsia="Garamond" w:hAnsi="Garamond" w:cs="Garamond"/>
          <w:i/>
          <w:sz w:val="24"/>
          <w:szCs w:val="24"/>
        </w:rPr>
        <w:t>¿Qué herramientas estratégicas del marketing es importante delinear para Ecocar, S. A., en la fase diagnóstica para mercados/productos?</w:t>
      </w:r>
    </w:p>
    <w:p w:rsidR="00977EA0" w:rsidRPr="006506C6" w:rsidRDefault="00977EA0" w:rsidP="006506C6">
      <w:pPr>
        <w:pStyle w:val="Prrafodelista"/>
        <w:numPr>
          <w:ilvl w:val="0"/>
          <w:numId w:val="27"/>
        </w:numPr>
        <w:pBdr>
          <w:top w:val="nil"/>
          <w:left w:val="nil"/>
          <w:bottom w:val="nil"/>
          <w:right w:val="nil"/>
          <w:between w:val="nil"/>
        </w:pBdr>
        <w:spacing w:after="0" w:line="360" w:lineRule="auto"/>
        <w:jc w:val="both"/>
        <w:rPr>
          <w:rFonts w:ascii="Garamond" w:eastAsia="Garamond" w:hAnsi="Garamond" w:cs="Garamond"/>
          <w:i/>
          <w:color w:val="000000"/>
          <w:sz w:val="24"/>
          <w:szCs w:val="24"/>
        </w:rPr>
      </w:pPr>
      <w:r w:rsidRPr="006506C6">
        <w:rPr>
          <w:rFonts w:ascii="Garamond" w:eastAsia="Garamond" w:hAnsi="Garamond" w:cs="Garamond"/>
          <w:i/>
          <w:color w:val="000000"/>
          <w:sz w:val="24"/>
          <w:szCs w:val="24"/>
        </w:rPr>
        <w:t xml:space="preserve">¿Qué aspectos hay que analizar del mercado en línea en el micro entorno y macro entorno de </w:t>
      </w:r>
      <w:r w:rsidR="00F939DB" w:rsidRPr="006506C6">
        <w:rPr>
          <w:rFonts w:ascii="Garamond" w:eastAsia="Garamond" w:hAnsi="Garamond" w:cs="Garamond"/>
          <w:i/>
          <w:color w:val="000000"/>
          <w:sz w:val="24"/>
          <w:szCs w:val="24"/>
        </w:rPr>
        <w:t xml:space="preserve">la empresa </w:t>
      </w:r>
      <w:r w:rsidRPr="006506C6">
        <w:rPr>
          <w:rFonts w:ascii="Garamond" w:eastAsia="Garamond" w:hAnsi="Garamond" w:cs="Garamond"/>
          <w:i/>
          <w:color w:val="000000"/>
          <w:sz w:val="24"/>
          <w:szCs w:val="24"/>
        </w:rPr>
        <w:t xml:space="preserve">Ecocar, S. </w:t>
      </w:r>
      <w:proofErr w:type="gramStart"/>
      <w:r w:rsidRPr="006506C6">
        <w:rPr>
          <w:rFonts w:ascii="Garamond" w:eastAsia="Garamond" w:hAnsi="Garamond" w:cs="Garamond"/>
          <w:i/>
          <w:color w:val="000000"/>
          <w:sz w:val="24"/>
          <w:szCs w:val="24"/>
        </w:rPr>
        <w:t>A.?</w:t>
      </w:r>
      <w:proofErr w:type="gramEnd"/>
    </w:p>
    <w:p w:rsidR="00977EA0" w:rsidRPr="00A120FB" w:rsidRDefault="00977EA0" w:rsidP="00A120FB">
      <w:pPr>
        <w:pStyle w:val="Prrafodelista"/>
        <w:numPr>
          <w:ilvl w:val="0"/>
          <w:numId w:val="27"/>
        </w:numPr>
        <w:pBdr>
          <w:top w:val="nil"/>
          <w:left w:val="nil"/>
          <w:bottom w:val="nil"/>
          <w:right w:val="nil"/>
          <w:between w:val="nil"/>
        </w:pBdr>
        <w:spacing w:after="0" w:line="360" w:lineRule="auto"/>
        <w:jc w:val="both"/>
        <w:rPr>
          <w:rFonts w:ascii="Garamond" w:eastAsia="Garamond" w:hAnsi="Garamond" w:cs="Garamond"/>
          <w:i/>
          <w:color w:val="000000"/>
          <w:sz w:val="24"/>
          <w:szCs w:val="24"/>
        </w:rPr>
      </w:pPr>
      <w:r w:rsidRPr="00A120FB">
        <w:rPr>
          <w:rFonts w:ascii="Garamond" w:eastAsia="Garamond" w:hAnsi="Garamond" w:cs="Garamond"/>
          <w:i/>
          <w:color w:val="000000"/>
          <w:sz w:val="24"/>
          <w:szCs w:val="24"/>
        </w:rPr>
        <w:t>¿Por qué el interés de adoptar al marketing digital por parte de Ecocar, S. A., y generar más presencia en línea con sus clientes?</w:t>
      </w:r>
    </w:p>
    <w:p w:rsidR="00977EA0" w:rsidRPr="00A120FB" w:rsidRDefault="00606ABC" w:rsidP="00A120FB">
      <w:pPr>
        <w:pStyle w:val="Prrafodelista"/>
        <w:numPr>
          <w:ilvl w:val="0"/>
          <w:numId w:val="27"/>
        </w:numPr>
        <w:spacing w:after="0" w:line="360" w:lineRule="auto"/>
        <w:jc w:val="both"/>
        <w:rPr>
          <w:rFonts w:ascii="Garamond" w:eastAsia="Garamond" w:hAnsi="Garamond" w:cs="Garamond"/>
          <w:i/>
          <w:color w:val="000000"/>
          <w:sz w:val="24"/>
          <w:szCs w:val="24"/>
        </w:rPr>
      </w:pPr>
      <w:r w:rsidRPr="00A120FB">
        <w:rPr>
          <w:rFonts w:ascii="Garamond" w:eastAsia="Garamond" w:hAnsi="Garamond" w:cs="Garamond"/>
          <w:i/>
          <w:color w:val="000000"/>
          <w:sz w:val="24"/>
          <w:szCs w:val="24"/>
        </w:rPr>
        <w:t>¿Cómo desarrollar la mezcla de marketing de Ecocar, S. A., para comunicar una estrategia de marketing digital exitosa?</w:t>
      </w:r>
    </w:p>
    <w:p w:rsidR="00BD4E21" w:rsidRPr="004A09B1" w:rsidRDefault="00F939DB" w:rsidP="004A09B1">
      <w:pPr>
        <w:pStyle w:val="Prrafodelista"/>
        <w:numPr>
          <w:ilvl w:val="0"/>
          <w:numId w:val="27"/>
        </w:numPr>
        <w:spacing w:after="0" w:line="360" w:lineRule="auto"/>
        <w:jc w:val="both"/>
        <w:rPr>
          <w:rFonts w:ascii="Garamond" w:eastAsia="Garamond" w:hAnsi="Garamond" w:cs="Garamond"/>
          <w:i/>
          <w:sz w:val="24"/>
          <w:szCs w:val="24"/>
        </w:rPr>
      </w:pPr>
      <w:r w:rsidRPr="00A120FB">
        <w:rPr>
          <w:rFonts w:ascii="Garamond" w:eastAsia="Garamond" w:hAnsi="Garamond" w:cs="Garamond"/>
          <w:i/>
          <w:sz w:val="24"/>
          <w:szCs w:val="24"/>
        </w:rPr>
        <w:t>¿Qué opciones le aconseja a Carlos Salim en este proceso de transición en cuanto a estrategias de distribución?</w:t>
      </w:r>
    </w:p>
    <w:p w:rsidR="005C4C7C" w:rsidRDefault="005C4C7C">
      <w:pPr>
        <w:pBdr>
          <w:top w:val="nil"/>
          <w:left w:val="nil"/>
          <w:bottom w:val="nil"/>
          <w:right w:val="nil"/>
          <w:between w:val="nil"/>
        </w:pBdr>
        <w:spacing w:after="0" w:line="360" w:lineRule="auto"/>
        <w:ind w:left="720"/>
        <w:jc w:val="both"/>
        <w:rPr>
          <w:rFonts w:ascii="Garamond" w:eastAsia="Garamond" w:hAnsi="Garamond" w:cs="Garamond"/>
          <w:i/>
          <w:color w:val="000000"/>
          <w:sz w:val="24"/>
          <w:szCs w:val="24"/>
        </w:rPr>
      </w:pPr>
    </w:p>
    <w:p w:rsidR="00323F60" w:rsidRDefault="00606ABC" w:rsidP="00742516">
      <w:pPr>
        <w:numPr>
          <w:ilvl w:val="0"/>
          <w:numId w:val="34"/>
        </w:numPr>
        <w:pBdr>
          <w:top w:val="nil"/>
          <w:left w:val="nil"/>
          <w:bottom w:val="nil"/>
          <w:right w:val="nil"/>
          <w:between w:val="nil"/>
        </w:pBdr>
        <w:spacing w:after="0" w:line="360" w:lineRule="auto"/>
        <w:jc w:val="both"/>
        <w:rPr>
          <w:rFonts w:ascii="Garamond" w:eastAsia="Garamond" w:hAnsi="Garamond" w:cs="Garamond"/>
          <w:b/>
          <w:color w:val="000000"/>
          <w:sz w:val="24"/>
          <w:szCs w:val="24"/>
        </w:rPr>
      </w:pPr>
      <w:r>
        <w:rPr>
          <w:rFonts w:ascii="Garamond" w:eastAsia="Garamond" w:hAnsi="Garamond" w:cs="Garamond"/>
          <w:b/>
          <w:color w:val="000000"/>
          <w:sz w:val="24"/>
          <w:szCs w:val="24"/>
        </w:rPr>
        <w:t>Análisis del caso (respuestas a las preguntas asignadas a los estudiantes)</w:t>
      </w:r>
    </w:p>
    <w:p w:rsidR="00323F60" w:rsidRDefault="00606ABC">
      <w:pPr>
        <w:spacing w:after="0" w:line="360" w:lineRule="auto"/>
        <w:jc w:val="both"/>
        <w:rPr>
          <w:rFonts w:ascii="Garamond" w:eastAsia="Garamond" w:hAnsi="Garamond" w:cs="Garamond"/>
          <w:sz w:val="24"/>
          <w:szCs w:val="24"/>
        </w:rPr>
      </w:pPr>
      <w:r>
        <w:rPr>
          <w:rFonts w:ascii="Garamond" w:eastAsia="Garamond" w:hAnsi="Garamond" w:cs="Garamond"/>
          <w:sz w:val="24"/>
          <w:szCs w:val="24"/>
        </w:rPr>
        <w:t xml:space="preserve">A continuación, se presentan las siguientes preguntas del caso para </w:t>
      </w:r>
      <w:r w:rsidR="0066718D">
        <w:rPr>
          <w:rFonts w:ascii="Garamond" w:eastAsia="Garamond" w:hAnsi="Garamond" w:cs="Garamond"/>
          <w:sz w:val="24"/>
          <w:szCs w:val="24"/>
        </w:rPr>
        <w:t>los</w:t>
      </w:r>
      <w:r>
        <w:rPr>
          <w:rFonts w:ascii="Garamond" w:eastAsia="Garamond" w:hAnsi="Garamond" w:cs="Garamond"/>
          <w:sz w:val="24"/>
          <w:szCs w:val="24"/>
        </w:rPr>
        <w:t xml:space="preserve"> estudiante</w:t>
      </w:r>
      <w:r w:rsidR="0066718D">
        <w:rPr>
          <w:rFonts w:ascii="Garamond" w:eastAsia="Garamond" w:hAnsi="Garamond" w:cs="Garamond"/>
          <w:sz w:val="24"/>
          <w:szCs w:val="24"/>
        </w:rPr>
        <w:t>s</w:t>
      </w:r>
      <w:r>
        <w:rPr>
          <w:rFonts w:ascii="Garamond" w:eastAsia="Garamond" w:hAnsi="Garamond" w:cs="Garamond"/>
          <w:sz w:val="24"/>
          <w:szCs w:val="24"/>
        </w:rPr>
        <w:t>, es recomendable entregarlas junto con el caso:</w:t>
      </w:r>
    </w:p>
    <w:p w:rsidR="007404BF" w:rsidRDefault="007404BF" w:rsidP="004F2481">
      <w:pPr>
        <w:pBdr>
          <w:top w:val="nil"/>
          <w:left w:val="nil"/>
          <w:bottom w:val="nil"/>
          <w:right w:val="nil"/>
          <w:between w:val="nil"/>
        </w:pBdr>
        <w:spacing w:after="0" w:line="360" w:lineRule="auto"/>
        <w:jc w:val="both"/>
        <w:rPr>
          <w:rFonts w:ascii="Garamond" w:eastAsia="Garamond" w:hAnsi="Garamond" w:cs="Garamond"/>
          <w:i/>
          <w:color w:val="000000"/>
          <w:sz w:val="24"/>
          <w:szCs w:val="24"/>
        </w:rPr>
      </w:pPr>
    </w:p>
    <w:p w:rsidR="00464886" w:rsidRDefault="004F2481" w:rsidP="004F2481">
      <w:pPr>
        <w:pBdr>
          <w:top w:val="nil"/>
          <w:left w:val="nil"/>
          <w:bottom w:val="nil"/>
          <w:right w:val="nil"/>
          <w:between w:val="nil"/>
        </w:pBdr>
        <w:spacing w:after="0" w:line="360" w:lineRule="auto"/>
        <w:jc w:val="both"/>
        <w:rPr>
          <w:rFonts w:ascii="Garamond" w:eastAsia="Garamond" w:hAnsi="Garamond" w:cs="Garamond"/>
          <w:i/>
          <w:color w:val="000000"/>
          <w:sz w:val="24"/>
          <w:szCs w:val="24"/>
        </w:rPr>
      </w:pPr>
      <w:r>
        <w:rPr>
          <w:rFonts w:ascii="Garamond" w:eastAsia="Garamond" w:hAnsi="Garamond" w:cs="Garamond"/>
          <w:i/>
          <w:color w:val="000000"/>
          <w:sz w:val="24"/>
          <w:szCs w:val="24"/>
        </w:rPr>
        <w:t>Introducción, s</w:t>
      </w:r>
      <w:r w:rsidR="00464886">
        <w:rPr>
          <w:rFonts w:ascii="Garamond" w:eastAsia="Garamond" w:hAnsi="Garamond" w:cs="Garamond"/>
          <w:i/>
          <w:color w:val="000000"/>
          <w:sz w:val="24"/>
          <w:szCs w:val="24"/>
        </w:rPr>
        <w:t xml:space="preserve">e abre la discusión del tema ¿Está </w:t>
      </w:r>
      <w:r w:rsidR="00F41581">
        <w:rPr>
          <w:rFonts w:ascii="Garamond" w:eastAsia="Garamond" w:hAnsi="Garamond" w:cs="Garamond"/>
          <w:i/>
          <w:color w:val="000000"/>
          <w:sz w:val="24"/>
          <w:szCs w:val="24"/>
        </w:rPr>
        <w:t xml:space="preserve">preparada Ecocar, S.A., </w:t>
      </w:r>
      <w:r w:rsidR="00464886">
        <w:rPr>
          <w:rFonts w:ascii="Garamond" w:eastAsia="Garamond" w:hAnsi="Garamond" w:cs="Garamond"/>
          <w:i/>
          <w:color w:val="000000"/>
          <w:sz w:val="24"/>
          <w:szCs w:val="24"/>
        </w:rPr>
        <w:t>para las nuevas formas de operación digital?</w:t>
      </w:r>
    </w:p>
    <w:p w:rsidR="006575B2" w:rsidRDefault="007404BF" w:rsidP="006575B2">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Las nuevas formas de operación digital requieren</w:t>
      </w:r>
      <w:r w:rsidR="00342959">
        <w:rPr>
          <w:rFonts w:ascii="Garamond" w:eastAsia="Garamond" w:hAnsi="Garamond" w:cs="Garamond"/>
          <w:sz w:val="24"/>
          <w:szCs w:val="24"/>
        </w:rPr>
        <w:t xml:space="preserve"> una revisión de literatura sobre </w:t>
      </w:r>
      <w:r w:rsidR="006575B2">
        <w:rPr>
          <w:rFonts w:ascii="Garamond" w:eastAsia="Garamond" w:hAnsi="Garamond" w:cs="Garamond"/>
          <w:sz w:val="24"/>
          <w:szCs w:val="24"/>
        </w:rPr>
        <w:t>el modelo de las 7 S es aplicado a la estrategia de marketing digital, las cuales tienen el siguiente significado y que hay que analizar cuando se adoptan las modalidades de marketing digital, lo cual es muy recomendable para la empresa Ecocar, S. A.:</w:t>
      </w:r>
      <w:sdt>
        <w:sdtPr>
          <w:rPr>
            <w:rFonts w:ascii="Garamond" w:eastAsia="Garamond" w:hAnsi="Garamond" w:cs="Garamond"/>
            <w:sz w:val="24"/>
            <w:szCs w:val="24"/>
          </w:rPr>
          <w:id w:val="1227340464"/>
          <w:citation/>
        </w:sdtPr>
        <w:sdtEndPr/>
        <w:sdtContent>
          <w:r w:rsidR="002826DE">
            <w:rPr>
              <w:rFonts w:ascii="Garamond" w:eastAsia="Garamond" w:hAnsi="Garamond" w:cs="Garamond"/>
              <w:sz w:val="24"/>
              <w:szCs w:val="24"/>
            </w:rPr>
            <w:fldChar w:fldCharType="begin"/>
          </w:r>
          <w:r w:rsidR="002826DE">
            <w:rPr>
              <w:rFonts w:ascii="Garamond" w:eastAsia="Garamond" w:hAnsi="Garamond" w:cs="Garamond"/>
              <w:sz w:val="24"/>
              <w:szCs w:val="24"/>
            </w:rPr>
            <w:instrText xml:space="preserve"> CITATION Cha142 \l 4106 </w:instrText>
          </w:r>
          <w:r w:rsidR="002826DE">
            <w:rPr>
              <w:rFonts w:ascii="Garamond" w:eastAsia="Garamond" w:hAnsi="Garamond" w:cs="Garamond"/>
              <w:sz w:val="24"/>
              <w:szCs w:val="24"/>
            </w:rPr>
            <w:fldChar w:fldCharType="separate"/>
          </w:r>
          <w:r w:rsidR="002826DE">
            <w:rPr>
              <w:rFonts w:ascii="Garamond" w:eastAsia="Garamond" w:hAnsi="Garamond" w:cs="Garamond"/>
              <w:noProof/>
              <w:sz w:val="24"/>
              <w:szCs w:val="24"/>
            </w:rPr>
            <w:t xml:space="preserve"> </w:t>
          </w:r>
          <w:r w:rsidR="002826DE" w:rsidRPr="002826DE">
            <w:rPr>
              <w:rFonts w:ascii="Garamond" w:eastAsia="Garamond" w:hAnsi="Garamond" w:cs="Garamond"/>
              <w:noProof/>
              <w:sz w:val="24"/>
              <w:szCs w:val="24"/>
            </w:rPr>
            <w:t>(Chaffey &amp; Ellis-Chadwick, 2014)</w:t>
          </w:r>
          <w:r w:rsidR="002826DE">
            <w:rPr>
              <w:rFonts w:ascii="Garamond" w:eastAsia="Garamond" w:hAnsi="Garamond" w:cs="Garamond"/>
              <w:sz w:val="24"/>
              <w:szCs w:val="24"/>
            </w:rPr>
            <w:fldChar w:fldCharType="end"/>
          </w:r>
        </w:sdtContent>
      </w:sdt>
    </w:p>
    <w:p w:rsidR="006575B2" w:rsidRDefault="006575B2" w:rsidP="006575B2">
      <w:pPr>
        <w:numPr>
          <w:ilvl w:val="0"/>
          <w:numId w:val="6"/>
        </w:numPr>
        <w:pBdr>
          <w:top w:val="nil"/>
          <w:left w:val="nil"/>
          <w:bottom w:val="nil"/>
          <w:right w:val="nil"/>
          <w:between w:val="nil"/>
        </w:pBdr>
        <w:spacing w:after="0" w:line="360" w:lineRule="auto"/>
        <w:jc w:val="both"/>
        <w:rPr>
          <w:rFonts w:ascii="Garamond" w:eastAsia="Garamond" w:hAnsi="Garamond" w:cs="Garamond"/>
          <w:color w:val="000000"/>
          <w:sz w:val="24"/>
          <w:szCs w:val="24"/>
        </w:rPr>
      </w:pPr>
      <w:proofErr w:type="spellStart"/>
      <w:r>
        <w:rPr>
          <w:rFonts w:ascii="Garamond" w:eastAsia="Garamond" w:hAnsi="Garamond" w:cs="Garamond"/>
          <w:color w:val="000000"/>
          <w:sz w:val="24"/>
          <w:szCs w:val="24"/>
        </w:rPr>
        <w:t>Strategy</w:t>
      </w:r>
      <w:proofErr w:type="spellEnd"/>
      <w:r>
        <w:rPr>
          <w:rFonts w:ascii="Garamond" w:eastAsia="Garamond" w:hAnsi="Garamond" w:cs="Garamond"/>
          <w:color w:val="000000"/>
          <w:sz w:val="24"/>
          <w:szCs w:val="24"/>
        </w:rPr>
        <w:t xml:space="preserve"> (estrategia): importancia del marketing digital para influir en la estrategia corporativa.</w:t>
      </w:r>
    </w:p>
    <w:p w:rsidR="006575B2" w:rsidRDefault="006575B2" w:rsidP="006575B2">
      <w:pPr>
        <w:numPr>
          <w:ilvl w:val="0"/>
          <w:numId w:val="6"/>
        </w:numPr>
        <w:pBdr>
          <w:top w:val="nil"/>
          <w:left w:val="nil"/>
          <w:bottom w:val="nil"/>
          <w:right w:val="nil"/>
          <w:between w:val="nil"/>
        </w:pBdr>
        <w:spacing w:after="0" w:line="360" w:lineRule="auto"/>
        <w:jc w:val="both"/>
        <w:rPr>
          <w:rFonts w:ascii="Garamond" w:eastAsia="Garamond" w:hAnsi="Garamond" w:cs="Garamond"/>
          <w:color w:val="000000"/>
          <w:sz w:val="24"/>
          <w:szCs w:val="24"/>
        </w:rPr>
      </w:pPr>
      <w:proofErr w:type="spellStart"/>
      <w:r>
        <w:rPr>
          <w:rFonts w:ascii="Garamond" w:eastAsia="Garamond" w:hAnsi="Garamond" w:cs="Garamond"/>
          <w:color w:val="000000"/>
          <w:sz w:val="24"/>
          <w:szCs w:val="24"/>
        </w:rPr>
        <w:t>Structure</w:t>
      </w:r>
      <w:proofErr w:type="spellEnd"/>
      <w:r>
        <w:rPr>
          <w:rFonts w:ascii="Garamond" w:eastAsia="Garamond" w:hAnsi="Garamond" w:cs="Garamond"/>
          <w:color w:val="000000"/>
          <w:sz w:val="24"/>
          <w:szCs w:val="24"/>
        </w:rPr>
        <w:t xml:space="preserve"> (estructura): modificar la estructura actual para apoyar el marketing digital.</w:t>
      </w:r>
    </w:p>
    <w:p w:rsidR="006575B2" w:rsidRDefault="006575B2" w:rsidP="006575B2">
      <w:pPr>
        <w:numPr>
          <w:ilvl w:val="0"/>
          <w:numId w:val="6"/>
        </w:numPr>
        <w:pBdr>
          <w:top w:val="nil"/>
          <w:left w:val="nil"/>
          <w:bottom w:val="nil"/>
          <w:right w:val="nil"/>
          <w:between w:val="nil"/>
        </w:pBdr>
        <w:spacing w:after="0" w:line="360" w:lineRule="auto"/>
        <w:jc w:val="both"/>
        <w:rPr>
          <w:rFonts w:ascii="Garamond" w:eastAsia="Garamond" w:hAnsi="Garamond" w:cs="Garamond"/>
          <w:color w:val="000000"/>
          <w:sz w:val="24"/>
          <w:szCs w:val="24"/>
        </w:rPr>
      </w:pPr>
      <w:proofErr w:type="spellStart"/>
      <w:r>
        <w:rPr>
          <w:rFonts w:ascii="Garamond" w:eastAsia="Garamond" w:hAnsi="Garamond" w:cs="Garamond"/>
          <w:color w:val="000000"/>
          <w:sz w:val="24"/>
          <w:szCs w:val="24"/>
        </w:rPr>
        <w:t>Systems</w:t>
      </w:r>
      <w:proofErr w:type="spellEnd"/>
      <w:r>
        <w:rPr>
          <w:rFonts w:ascii="Garamond" w:eastAsia="Garamond" w:hAnsi="Garamond" w:cs="Garamond"/>
          <w:color w:val="000000"/>
          <w:sz w:val="24"/>
          <w:szCs w:val="24"/>
        </w:rPr>
        <w:t xml:space="preserve"> (sistemas): desarrollo de procesos, procedimientos o sistemas de información para el Marketing digital.</w:t>
      </w:r>
    </w:p>
    <w:p w:rsidR="006575B2" w:rsidRDefault="006575B2" w:rsidP="006575B2">
      <w:pPr>
        <w:numPr>
          <w:ilvl w:val="0"/>
          <w:numId w:val="6"/>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Staff (personal) análisis de personal de acuerdo a su formación y características.</w:t>
      </w:r>
    </w:p>
    <w:p w:rsidR="006575B2" w:rsidRDefault="006575B2" w:rsidP="006575B2">
      <w:pPr>
        <w:numPr>
          <w:ilvl w:val="0"/>
          <w:numId w:val="6"/>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Style (estilo): se refiere al estilo gerencial y cultura de la empresa.</w:t>
      </w:r>
    </w:p>
    <w:p w:rsidR="006575B2" w:rsidRDefault="006575B2" w:rsidP="006575B2">
      <w:pPr>
        <w:numPr>
          <w:ilvl w:val="0"/>
          <w:numId w:val="6"/>
        </w:numPr>
        <w:pBdr>
          <w:top w:val="nil"/>
          <w:left w:val="nil"/>
          <w:bottom w:val="nil"/>
          <w:right w:val="nil"/>
          <w:between w:val="nil"/>
        </w:pBdr>
        <w:spacing w:after="0" w:line="360" w:lineRule="auto"/>
        <w:jc w:val="both"/>
        <w:rPr>
          <w:rFonts w:ascii="Garamond" w:eastAsia="Garamond" w:hAnsi="Garamond" w:cs="Garamond"/>
          <w:color w:val="000000"/>
          <w:sz w:val="24"/>
          <w:szCs w:val="24"/>
        </w:rPr>
      </w:pPr>
      <w:proofErr w:type="spellStart"/>
      <w:r>
        <w:rPr>
          <w:rFonts w:ascii="Garamond" w:eastAsia="Garamond" w:hAnsi="Garamond" w:cs="Garamond"/>
          <w:color w:val="000000"/>
          <w:sz w:val="24"/>
          <w:szCs w:val="24"/>
        </w:rPr>
        <w:t>Skills</w:t>
      </w:r>
      <w:proofErr w:type="spellEnd"/>
      <w:r>
        <w:rPr>
          <w:rFonts w:ascii="Garamond" w:eastAsia="Garamond" w:hAnsi="Garamond" w:cs="Garamond"/>
          <w:color w:val="000000"/>
          <w:sz w:val="24"/>
          <w:szCs w:val="24"/>
        </w:rPr>
        <w:t xml:space="preserve"> (habilidades): capacidades distintivas de personal clave.</w:t>
      </w:r>
    </w:p>
    <w:p w:rsidR="004F2481" w:rsidRDefault="006575B2" w:rsidP="004F2481">
      <w:pPr>
        <w:numPr>
          <w:ilvl w:val="0"/>
          <w:numId w:val="6"/>
        </w:numPr>
        <w:pBdr>
          <w:top w:val="nil"/>
          <w:left w:val="nil"/>
          <w:bottom w:val="nil"/>
          <w:right w:val="nil"/>
          <w:between w:val="nil"/>
        </w:pBdr>
        <w:spacing w:after="0" w:line="360" w:lineRule="auto"/>
        <w:jc w:val="both"/>
        <w:rPr>
          <w:rFonts w:ascii="Garamond" w:eastAsia="Garamond" w:hAnsi="Garamond" w:cs="Garamond"/>
          <w:color w:val="000000"/>
          <w:sz w:val="24"/>
          <w:szCs w:val="24"/>
        </w:rPr>
      </w:pPr>
      <w:proofErr w:type="spellStart"/>
      <w:r>
        <w:rPr>
          <w:rFonts w:ascii="Garamond" w:eastAsia="Garamond" w:hAnsi="Garamond" w:cs="Garamond"/>
          <w:color w:val="000000"/>
          <w:sz w:val="24"/>
          <w:szCs w:val="24"/>
        </w:rPr>
        <w:lastRenderedPageBreak/>
        <w:t>Superordinate</w:t>
      </w:r>
      <w:proofErr w:type="spellEnd"/>
      <w:r>
        <w:rPr>
          <w:rFonts w:ascii="Garamond" w:eastAsia="Garamond" w:hAnsi="Garamond" w:cs="Garamond"/>
          <w:color w:val="000000"/>
          <w:sz w:val="24"/>
          <w:szCs w:val="24"/>
        </w:rPr>
        <w:t xml:space="preserve"> </w:t>
      </w:r>
      <w:proofErr w:type="spellStart"/>
      <w:r>
        <w:rPr>
          <w:rFonts w:ascii="Garamond" w:eastAsia="Garamond" w:hAnsi="Garamond" w:cs="Garamond"/>
          <w:color w:val="000000"/>
          <w:sz w:val="24"/>
          <w:szCs w:val="24"/>
        </w:rPr>
        <w:t>goals</w:t>
      </w:r>
      <w:proofErr w:type="spellEnd"/>
      <w:r>
        <w:rPr>
          <w:rFonts w:ascii="Garamond" w:eastAsia="Garamond" w:hAnsi="Garamond" w:cs="Garamond"/>
          <w:color w:val="000000"/>
          <w:sz w:val="24"/>
          <w:szCs w:val="24"/>
        </w:rPr>
        <w:t xml:space="preserve"> (objetivos superiores): se refiere a los principios básicos de la organización.</w:t>
      </w:r>
    </w:p>
    <w:p w:rsidR="004F2481" w:rsidRDefault="004F2481" w:rsidP="004F2481">
      <w:pPr>
        <w:pBdr>
          <w:top w:val="nil"/>
          <w:left w:val="nil"/>
          <w:bottom w:val="nil"/>
          <w:right w:val="nil"/>
          <w:between w:val="nil"/>
        </w:pBdr>
        <w:spacing w:after="0" w:line="360" w:lineRule="auto"/>
        <w:jc w:val="both"/>
        <w:rPr>
          <w:rFonts w:ascii="Garamond" w:eastAsia="Garamond" w:hAnsi="Garamond" w:cs="Garamond"/>
          <w:color w:val="000000"/>
          <w:sz w:val="24"/>
          <w:szCs w:val="24"/>
        </w:rPr>
      </w:pPr>
    </w:p>
    <w:p w:rsidR="004F2481" w:rsidRPr="004F2481" w:rsidRDefault="004F2481" w:rsidP="004F2481">
      <w:pPr>
        <w:pStyle w:val="Prrafodelista"/>
        <w:numPr>
          <w:ilvl w:val="0"/>
          <w:numId w:val="28"/>
        </w:numPr>
        <w:spacing w:after="0" w:line="360" w:lineRule="auto"/>
        <w:jc w:val="both"/>
        <w:rPr>
          <w:rFonts w:ascii="Garamond" w:eastAsia="Garamond" w:hAnsi="Garamond" w:cs="Garamond"/>
          <w:i/>
          <w:sz w:val="24"/>
          <w:szCs w:val="24"/>
        </w:rPr>
      </w:pPr>
      <w:r w:rsidRPr="004F2481">
        <w:rPr>
          <w:rFonts w:ascii="Garamond" w:eastAsia="Garamond" w:hAnsi="Garamond" w:cs="Garamond"/>
          <w:i/>
          <w:sz w:val="24"/>
          <w:szCs w:val="24"/>
        </w:rPr>
        <w:t>Indique ¿qué marco estratégico debe considerar Carlos Salim para desarrollar una estrategia de marketing por internet?</w:t>
      </w:r>
    </w:p>
    <w:p w:rsidR="004F2481" w:rsidRDefault="004F2481" w:rsidP="007404BF">
      <w:pPr>
        <w:spacing w:after="0" w:line="360" w:lineRule="auto"/>
        <w:ind w:firstLine="720"/>
        <w:jc w:val="both"/>
        <w:rPr>
          <w:rFonts w:ascii="Garamond" w:eastAsia="Garamond" w:hAnsi="Garamond" w:cs="Garamond"/>
          <w:sz w:val="24"/>
          <w:szCs w:val="24"/>
        </w:rPr>
      </w:pPr>
      <w:r>
        <w:rPr>
          <w:rFonts w:ascii="Garamond" w:eastAsia="Garamond" w:hAnsi="Garamond" w:cs="Garamond"/>
          <w:sz w:val="24"/>
          <w:szCs w:val="24"/>
        </w:rPr>
        <w:t xml:space="preserve">El marco estratégico para desarrollar una estrategia de marketing por internet de manera genérica para Ecocar, S. A., </w:t>
      </w:r>
      <w:r w:rsidR="007404BF">
        <w:rPr>
          <w:rFonts w:ascii="Garamond" w:eastAsia="Garamond" w:hAnsi="Garamond" w:cs="Garamond"/>
          <w:sz w:val="24"/>
          <w:szCs w:val="24"/>
        </w:rPr>
        <w:t>la cual considera los siguientes pasos:</w:t>
      </w:r>
    </w:p>
    <w:p w:rsidR="004F2481" w:rsidRPr="00112E03" w:rsidRDefault="004F2481" w:rsidP="004F2481">
      <w:pPr>
        <w:numPr>
          <w:ilvl w:val="0"/>
          <w:numId w:val="5"/>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Definir la oportunidad en línea</w:t>
      </w:r>
    </w:p>
    <w:p w:rsidR="004F2481" w:rsidRDefault="004F2481" w:rsidP="004F2481">
      <w:pPr>
        <w:numPr>
          <w:ilvl w:val="0"/>
          <w:numId w:val="5"/>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Sel</w:t>
      </w:r>
      <w:r w:rsidR="007404BF">
        <w:rPr>
          <w:rFonts w:ascii="Garamond" w:eastAsia="Garamond" w:hAnsi="Garamond" w:cs="Garamond"/>
          <w:color w:val="000000"/>
          <w:sz w:val="24"/>
          <w:szCs w:val="24"/>
        </w:rPr>
        <w:t>eccionar el enfoque estratégico</w:t>
      </w:r>
    </w:p>
    <w:p w:rsidR="004F2481" w:rsidRPr="004A09B1" w:rsidRDefault="004F2481" w:rsidP="004F2481">
      <w:pPr>
        <w:numPr>
          <w:ilvl w:val="0"/>
          <w:numId w:val="5"/>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Presentar resultados en línea.</w:t>
      </w:r>
    </w:p>
    <w:p w:rsidR="007404BF" w:rsidRPr="005C4C7C" w:rsidRDefault="004F2481" w:rsidP="005C4C7C">
      <w:pPr>
        <w:pBdr>
          <w:top w:val="nil"/>
          <w:left w:val="nil"/>
          <w:bottom w:val="nil"/>
          <w:right w:val="nil"/>
          <w:between w:val="nil"/>
        </w:pBdr>
        <w:spacing w:after="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t>Se requiere que el tomador de decisiones de Ecocar, S.A., Carlos Salim, aplique el proceso de la estrategia genérica de marketing digital y defina</w:t>
      </w:r>
      <w:r w:rsidR="007404BF">
        <w:rPr>
          <w:rFonts w:ascii="Garamond" w:eastAsia="Garamond" w:hAnsi="Garamond" w:cs="Garamond"/>
          <w:color w:val="000000"/>
          <w:sz w:val="24"/>
          <w:szCs w:val="24"/>
        </w:rPr>
        <w:t xml:space="preserve"> aspectos generales mostrados en la Imagen 1</w:t>
      </w:r>
      <w:r>
        <w:rPr>
          <w:rFonts w:ascii="Garamond" w:eastAsia="Garamond" w:hAnsi="Garamond" w:cs="Garamond"/>
          <w:color w:val="000000"/>
          <w:sz w:val="24"/>
          <w:szCs w:val="24"/>
        </w:rPr>
        <w:t>:</w:t>
      </w:r>
    </w:p>
    <w:p w:rsidR="004F2481" w:rsidRDefault="007404BF" w:rsidP="004F2481">
      <w:pPr>
        <w:spacing w:after="0" w:line="360" w:lineRule="auto"/>
        <w:jc w:val="center"/>
        <w:rPr>
          <w:rFonts w:ascii="Garamond" w:eastAsia="Garamond" w:hAnsi="Garamond" w:cs="Garamond"/>
          <w:b/>
        </w:rPr>
      </w:pPr>
      <w:r>
        <w:rPr>
          <w:rFonts w:ascii="Garamond" w:eastAsia="Garamond" w:hAnsi="Garamond" w:cs="Garamond"/>
          <w:b/>
        </w:rPr>
        <w:t>Imagen 1</w:t>
      </w:r>
      <w:r w:rsidR="004F2481">
        <w:rPr>
          <w:rFonts w:ascii="Garamond" w:eastAsia="Garamond" w:hAnsi="Garamond" w:cs="Garamond"/>
          <w:b/>
        </w:rPr>
        <w:t>.</w:t>
      </w:r>
    </w:p>
    <w:p w:rsidR="004F2481" w:rsidRDefault="004F2481" w:rsidP="004F2481">
      <w:pPr>
        <w:spacing w:after="0" w:line="360" w:lineRule="auto"/>
        <w:jc w:val="center"/>
        <w:rPr>
          <w:rFonts w:ascii="Garamond" w:eastAsia="Garamond" w:hAnsi="Garamond" w:cs="Garamond"/>
          <w:b/>
        </w:rPr>
      </w:pPr>
      <w:r>
        <w:rPr>
          <w:rFonts w:ascii="Garamond" w:eastAsia="Garamond" w:hAnsi="Garamond" w:cs="Garamond"/>
          <w:b/>
        </w:rPr>
        <w:t>Proceso para desarrollar una estrategia genérica de marketing digital.</w:t>
      </w:r>
    </w:p>
    <w:p w:rsidR="004F2481" w:rsidRDefault="004F2481" w:rsidP="004F2481">
      <w:pPr>
        <w:spacing w:after="0" w:line="360" w:lineRule="auto"/>
        <w:jc w:val="center"/>
        <w:rPr>
          <w:rFonts w:ascii="Garamond" w:eastAsia="Garamond" w:hAnsi="Garamond" w:cs="Garamond"/>
          <w:sz w:val="24"/>
          <w:szCs w:val="24"/>
        </w:rPr>
      </w:pPr>
      <w:r>
        <w:rPr>
          <w:rFonts w:ascii="Garamond" w:eastAsia="Garamond" w:hAnsi="Garamond" w:cs="Garamond"/>
          <w:noProof/>
        </w:rPr>
        <w:drawing>
          <wp:inline distT="0" distB="0" distL="0" distR="0" wp14:anchorId="4A7791F6" wp14:editId="682762B5">
            <wp:extent cx="3713259" cy="2782957"/>
            <wp:effectExtent l="0" t="0" r="1905"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736750" cy="2800562"/>
                    </a:xfrm>
                    <a:prstGeom prst="rect">
                      <a:avLst/>
                    </a:prstGeom>
                    <a:ln/>
                  </pic:spPr>
                </pic:pic>
              </a:graphicData>
            </a:graphic>
          </wp:inline>
        </w:drawing>
      </w:r>
    </w:p>
    <w:p w:rsidR="002826DE" w:rsidRPr="002826DE" w:rsidRDefault="002826DE" w:rsidP="002826DE">
      <w:pPr>
        <w:spacing w:after="0" w:line="360" w:lineRule="auto"/>
        <w:jc w:val="center"/>
        <w:rPr>
          <w:rFonts w:ascii="Garamond" w:eastAsia="Garamond" w:hAnsi="Garamond" w:cs="Garamond"/>
          <w:sz w:val="20"/>
          <w:szCs w:val="20"/>
        </w:rPr>
      </w:pPr>
      <w:r w:rsidRPr="002826DE">
        <w:rPr>
          <w:rFonts w:ascii="Garamond" w:eastAsia="Garamond" w:hAnsi="Garamond" w:cs="Garamond"/>
          <w:sz w:val="20"/>
          <w:szCs w:val="20"/>
        </w:rPr>
        <w:t>Fuente: Chaffey &amp; Ellis-Chadwick, (2014)</w:t>
      </w:r>
    </w:p>
    <w:p w:rsidR="007404BF" w:rsidRDefault="007404BF" w:rsidP="007404BF">
      <w:pPr>
        <w:spacing w:after="0" w:line="360" w:lineRule="auto"/>
        <w:jc w:val="center"/>
        <w:rPr>
          <w:rFonts w:ascii="Garamond" w:eastAsia="Garamond" w:hAnsi="Garamond" w:cs="Garamond"/>
          <w:sz w:val="20"/>
          <w:szCs w:val="20"/>
        </w:rPr>
      </w:pPr>
    </w:p>
    <w:p w:rsidR="004A09B1" w:rsidRDefault="007404BF" w:rsidP="005F04AD">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La estrategia del marketing digital integrada deberá de encajar en el Plan de Marketing anual, es recomendable que los socios de Ecocar, S. A., implementen cuanto antes este documento orientador en su empresa. Para ello, puede seguir el método estratégico genérico </w:t>
      </w:r>
      <w:r>
        <w:rPr>
          <w:rFonts w:ascii="Garamond" w:eastAsia="Garamond" w:hAnsi="Garamond" w:cs="Garamond"/>
          <w:sz w:val="24"/>
          <w:szCs w:val="24"/>
        </w:rPr>
        <w:lastRenderedPageBreak/>
        <w:t xml:space="preserve">para el abordaje del desarrollo de la estrategia corporativa siguiendo el proceso según se muestra en la Imagen 3: </w:t>
      </w:r>
    </w:p>
    <w:p w:rsidR="007404BF" w:rsidRDefault="007404BF" w:rsidP="007404BF">
      <w:pPr>
        <w:spacing w:after="0" w:line="360" w:lineRule="auto"/>
        <w:jc w:val="center"/>
        <w:rPr>
          <w:rFonts w:ascii="Garamond" w:eastAsia="Garamond" w:hAnsi="Garamond" w:cs="Garamond"/>
          <w:b/>
        </w:rPr>
      </w:pPr>
      <w:r>
        <w:rPr>
          <w:rFonts w:ascii="Garamond" w:eastAsia="Garamond" w:hAnsi="Garamond" w:cs="Garamond"/>
          <w:b/>
        </w:rPr>
        <w:t xml:space="preserve">Imagen </w:t>
      </w:r>
      <w:r w:rsidR="003B1E97">
        <w:rPr>
          <w:rFonts w:ascii="Garamond" w:eastAsia="Garamond" w:hAnsi="Garamond" w:cs="Garamond"/>
          <w:b/>
        </w:rPr>
        <w:t>2.</w:t>
      </w:r>
    </w:p>
    <w:p w:rsidR="007404BF" w:rsidRDefault="007404BF" w:rsidP="007404BF">
      <w:pPr>
        <w:spacing w:after="0" w:line="360" w:lineRule="auto"/>
        <w:jc w:val="center"/>
        <w:rPr>
          <w:rFonts w:ascii="Garamond" w:eastAsia="Garamond" w:hAnsi="Garamond" w:cs="Garamond"/>
          <w:b/>
        </w:rPr>
      </w:pPr>
      <w:r>
        <w:rPr>
          <w:rFonts w:ascii="Garamond" w:eastAsia="Garamond" w:hAnsi="Garamond" w:cs="Garamond"/>
          <w:b/>
        </w:rPr>
        <w:t>Marco de planificación SOSTAC® aplicado al desarrollo de la estrategia del marketing digital.</w:t>
      </w:r>
    </w:p>
    <w:p w:rsidR="007404BF" w:rsidRDefault="007404BF" w:rsidP="003B1E97">
      <w:pPr>
        <w:spacing w:after="0" w:line="360" w:lineRule="auto"/>
        <w:jc w:val="center"/>
        <w:rPr>
          <w:rFonts w:ascii="Garamond" w:eastAsia="Garamond" w:hAnsi="Garamond" w:cs="Garamond"/>
          <w:sz w:val="24"/>
          <w:szCs w:val="24"/>
        </w:rPr>
      </w:pPr>
      <w:r>
        <w:rPr>
          <w:rFonts w:ascii="Garamond" w:eastAsia="Garamond" w:hAnsi="Garamond" w:cs="Garamond"/>
          <w:noProof/>
        </w:rPr>
        <w:drawing>
          <wp:inline distT="0" distB="0" distL="0" distR="0" wp14:anchorId="06DC90CE" wp14:editId="56ABD439">
            <wp:extent cx="3872285" cy="2385060"/>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891431" cy="2396853"/>
                    </a:xfrm>
                    <a:prstGeom prst="rect">
                      <a:avLst/>
                    </a:prstGeom>
                    <a:ln/>
                  </pic:spPr>
                </pic:pic>
              </a:graphicData>
            </a:graphic>
          </wp:inline>
        </w:drawing>
      </w:r>
    </w:p>
    <w:p w:rsidR="002826DE" w:rsidRPr="002826DE" w:rsidRDefault="002826DE" w:rsidP="002826DE">
      <w:pPr>
        <w:pStyle w:val="Prrafodelista"/>
        <w:spacing w:after="0" w:line="360" w:lineRule="auto"/>
        <w:ind w:left="1080"/>
        <w:jc w:val="center"/>
        <w:rPr>
          <w:rFonts w:ascii="Garamond" w:eastAsia="Garamond" w:hAnsi="Garamond" w:cs="Garamond"/>
          <w:sz w:val="20"/>
          <w:szCs w:val="20"/>
        </w:rPr>
      </w:pPr>
      <w:r w:rsidRPr="002826DE">
        <w:rPr>
          <w:rFonts w:ascii="Garamond" w:eastAsia="Garamond" w:hAnsi="Garamond" w:cs="Garamond"/>
          <w:sz w:val="20"/>
          <w:szCs w:val="20"/>
        </w:rPr>
        <w:t>Fuente: Chaffey &amp; Ellis-Chadwick, (2014)</w:t>
      </w:r>
    </w:p>
    <w:p w:rsidR="004F2481" w:rsidRPr="007404BF" w:rsidRDefault="004F2481" w:rsidP="007404BF">
      <w:pPr>
        <w:pStyle w:val="Prrafodelista"/>
        <w:numPr>
          <w:ilvl w:val="0"/>
          <w:numId w:val="28"/>
        </w:numPr>
        <w:pBdr>
          <w:top w:val="nil"/>
          <w:left w:val="nil"/>
          <w:bottom w:val="nil"/>
          <w:right w:val="nil"/>
          <w:between w:val="nil"/>
        </w:pBdr>
        <w:spacing w:after="0" w:line="360" w:lineRule="auto"/>
        <w:jc w:val="both"/>
        <w:rPr>
          <w:rFonts w:ascii="Garamond" w:eastAsia="Garamond" w:hAnsi="Garamond" w:cs="Garamond"/>
          <w:i/>
          <w:color w:val="000000"/>
          <w:sz w:val="24"/>
          <w:szCs w:val="24"/>
        </w:rPr>
      </w:pPr>
      <w:r w:rsidRPr="004F2481">
        <w:rPr>
          <w:rFonts w:ascii="Garamond" w:eastAsia="Garamond" w:hAnsi="Garamond" w:cs="Garamond"/>
          <w:i/>
          <w:color w:val="000000"/>
          <w:sz w:val="24"/>
          <w:szCs w:val="24"/>
        </w:rPr>
        <w:t>¿Qué le aconseja a Carlos Salim de Ecocar, S. A., para realizar una propuesta integral de los Planes de la Empresa?</w:t>
      </w:r>
    </w:p>
    <w:p w:rsidR="007404BF" w:rsidRPr="00977EA0" w:rsidRDefault="004F2481" w:rsidP="007404BF">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Para ello, </w:t>
      </w:r>
      <w:r w:rsidR="007404BF">
        <w:rPr>
          <w:rFonts w:ascii="Garamond" w:eastAsia="Garamond" w:hAnsi="Garamond" w:cs="Garamond"/>
          <w:sz w:val="24"/>
          <w:szCs w:val="24"/>
        </w:rPr>
        <w:t>se aconseja que el tomador de decisiones de Ecocar, S. A.,</w:t>
      </w:r>
      <w:r>
        <w:rPr>
          <w:rFonts w:ascii="Garamond" w:eastAsia="Garamond" w:hAnsi="Garamond" w:cs="Garamond"/>
          <w:sz w:val="24"/>
          <w:szCs w:val="24"/>
        </w:rPr>
        <w:t xml:space="preserve"> integr</w:t>
      </w:r>
      <w:r w:rsidR="007404BF">
        <w:rPr>
          <w:rFonts w:ascii="Garamond" w:eastAsia="Garamond" w:hAnsi="Garamond" w:cs="Garamond"/>
          <w:sz w:val="24"/>
          <w:szCs w:val="24"/>
        </w:rPr>
        <w:t>e</w:t>
      </w:r>
      <w:r>
        <w:rPr>
          <w:rFonts w:ascii="Garamond" w:eastAsia="Garamond" w:hAnsi="Garamond" w:cs="Garamond"/>
          <w:sz w:val="24"/>
          <w:szCs w:val="24"/>
        </w:rPr>
        <w:t xml:space="preserve"> los </w:t>
      </w:r>
      <w:r w:rsidRPr="00977EA0">
        <w:rPr>
          <w:rFonts w:ascii="Garamond" w:eastAsia="Garamond" w:hAnsi="Garamond" w:cs="Garamond"/>
          <w:sz w:val="24"/>
          <w:szCs w:val="24"/>
        </w:rPr>
        <w:t xml:space="preserve">planes corporativos </w:t>
      </w:r>
      <w:r w:rsidRPr="00977EA0">
        <w:rPr>
          <w:rFonts w:ascii="Garamond" w:eastAsia="Garamond" w:hAnsi="Garamond" w:cs="Garamond"/>
          <w:color w:val="000000"/>
          <w:sz w:val="24"/>
          <w:szCs w:val="24"/>
        </w:rPr>
        <w:t xml:space="preserve">para realizar una propuesta </w:t>
      </w:r>
      <w:r>
        <w:rPr>
          <w:rFonts w:ascii="Garamond" w:eastAsia="Garamond" w:hAnsi="Garamond" w:cs="Garamond"/>
          <w:color w:val="000000"/>
          <w:sz w:val="24"/>
          <w:szCs w:val="24"/>
        </w:rPr>
        <w:t>de los p</w:t>
      </w:r>
      <w:r w:rsidRPr="00977EA0">
        <w:rPr>
          <w:rFonts w:ascii="Garamond" w:eastAsia="Garamond" w:hAnsi="Garamond" w:cs="Garamond"/>
          <w:color w:val="000000"/>
          <w:sz w:val="24"/>
          <w:szCs w:val="24"/>
        </w:rPr>
        <w:t>lanes de la Empresa</w:t>
      </w:r>
      <w:r w:rsidR="003B1E97">
        <w:rPr>
          <w:rFonts w:ascii="Garamond" w:eastAsia="Garamond" w:hAnsi="Garamond" w:cs="Garamond"/>
          <w:color w:val="000000"/>
          <w:sz w:val="24"/>
          <w:szCs w:val="24"/>
        </w:rPr>
        <w:t xml:space="preserve">, los cuales contiene: Paso 1. Plan de negocios anual; Paso 2: Plan de Marketing anual; Paso 3 Plan de Comunicación Anual que incluye el Plan de Marketing Electrónico. </w:t>
      </w:r>
      <w:r w:rsidR="007404BF">
        <w:rPr>
          <w:rFonts w:ascii="Garamond" w:eastAsia="Garamond" w:hAnsi="Garamond" w:cs="Garamond"/>
          <w:sz w:val="24"/>
          <w:szCs w:val="24"/>
        </w:rPr>
        <w:t>(</w:t>
      </w:r>
      <w:r w:rsidR="004A09B1">
        <w:rPr>
          <w:rFonts w:ascii="Garamond" w:eastAsia="Garamond" w:hAnsi="Garamond" w:cs="Garamond"/>
          <w:sz w:val="24"/>
          <w:szCs w:val="24"/>
        </w:rPr>
        <w:t>Ver</w:t>
      </w:r>
      <w:r w:rsidR="007404BF">
        <w:rPr>
          <w:rFonts w:ascii="Garamond" w:eastAsia="Garamond" w:hAnsi="Garamond" w:cs="Garamond"/>
          <w:sz w:val="24"/>
          <w:szCs w:val="24"/>
        </w:rPr>
        <w:t xml:space="preserve"> imagen 2):</w:t>
      </w:r>
    </w:p>
    <w:p w:rsidR="004F2481" w:rsidRDefault="004F2481" w:rsidP="004F2481">
      <w:pPr>
        <w:spacing w:after="0" w:line="360" w:lineRule="auto"/>
        <w:jc w:val="center"/>
        <w:rPr>
          <w:rFonts w:ascii="Garamond" w:eastAsia="Garamond" w:hAnsi="Garamond" w:cs="Garamond"/>
          <w:b/>
        </w:rPr>
      </w:pPr>
      <w:r>
        <w:rPr>
          <w:rFonts w:ascii="Garamond" w:eastAsia="Garamond" w:hAnsi="Garamond" w:cs="Garamond"/>
          <w:b/>
        </w:rPr>
        <w:t xml:space="preserve">Imagen </w:t>
      </w:r>
      <w:r w:rsidR="003B1E97">
        <w:rPr>
          <w:rFonts w:ascii="Garamond" w:eastAsia="Garamond" w:hAnsi="Garamond" w:cs="Garamond"/>
          <w:b/>
        </w:rPr>
        <w:t>3.</w:t>
      </w:r>
    </w:p>
    <w:p w:rsidR="004F2481" w:rsidRDefault="004F2481" w:rsidP="004F2481">
      <w:pPr>
        <w:spacing w:after="0" w:line="360" w:lineRule="auto"/>
        <w:jc w:val="center"/>
        <w:rPr>
          <w:rFonts w:ascii="Garamond" w:eastAsia="Garamond" w:hAnsi="Garamond" w:cs="Garamond"/>
          <w:b/>
        </w:rPr>
      </w:pPr>
      <w:r>
        <w:rPr>
          <w:rFonts w:ascii="Garamond" w:eastAsia="Garamond" w:hAnsi="Garamond" w:cs="Garamond"/>
          <w:b/>
        </w:rPr>
        <w:t>Jerarquía de planes de la organización que incluye planes de marketing.</w:t>
      </w:r>
    </w:p>
    <w:p w:rsidR="004F2481" w:rsidRDefault="004F2481" w:rsidP="004F2481">
      <w:pPr>
        <w:spacing w:after="0" w:line="360" w:lineRule="auto"/>
        <w:jc w:val="center"/>
        <w:rPr>
          <w:rFonts w:ascii="Garamond" w:eastAsia="Garamond" w:hAnsi="Garamond" w:cs="Garamond"/>
          <w:sz w:val="24"/>
          <w:szCs w:val="24"/>
        </w:rPr>
      </w:pPr>
      <w:r>
        <w:rPr>
          <w:rFonts w:ascii="Garamond" w:eastAsia="Garamond" w:hAnsi="Garamond" w:cs="Garamond"/>
          <w:noProof/>
        </w:rPr>
        <w:drawing>
          <wp:inline distT="0" distB="0" distL="0" distR="0" wp14:anchorId="28371353" wp14:editId="63ED0C6D">
            <wp:extent cx="2996984" cy="2266122"/>
            <wp:effectExtent l="0" t="0" r="0" b="127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3"/>
                    <a:srcRect t="3414" b="2345"/>
                    <a:stretch/>
                  </pic:blipFill>
                  <pic:spPr bwMode="auto">
                    <a:xfrm>
                      <a:off x="0" y="0"/>
                      <a:ext cx="3098824" cy="2343127"/>
                    </a:xfrm>
                    <a:prstGeom prst="rect">
                      <a:avLst/>
                    </a:prstGeom>
                    <a:ln>
                      <a:noFill/>
                    </a:ln>
                    <a:extLst>
                      <a:ext uri="{53640926-AAD7-44D8-BBD7-CCE9431645EC}">
                        <a14:shadowObscured xmlns:a14="http://schemas.microsoft.com/office/drawing/2010/main"/>
                      </a:ext>
                    </a:extLst>
                  </pic:spPr>
                </pic:pic>
              </a:graphicData>
            </a:graphic>
          </wp:inline>
        </w:drawing>
      </w:r>
    </w:p>
    <w:p w:rsidR="002826DE" w:rsidRPr="002826DE" w:rsidRDefault="002826DE" w:rsidP="002826DE">
      <w:pPr>
        <w:spacing w:after="0" w:line="360" w:lineRule="auto"/>
        <w:jc w:val="center"/>
        <w:rPr>
          <w:rFonts w:ascii="Garamond" w:eastAsia="Garamond" w:hAnsi="Garamond" w:cs="Garamond"/>
          <w:sz w:val="20"/>
          <w:szCs w:val="20"/>
        </w:rPr>
      </w:pPr>
      <w:r w:rsidRPr="002826DE">
        <w:rPr>
          <w:rFonts w:ascii="Garamond" w:eastAsia="Garamond" w:hAnsi="Garamond" w:cs="Garamond"/>
          <w:sz w:val="20"/>
          <w:szCs w:val="20"/>
        </w:rPr>
        <w:t>Fuente: Chaffey &amp; Ellis-Chadwick, (2014)</w:t>
      </w:r>
    </w:p>
    <w:p w:rsidR="004F2481" w:rsidRPr="001A347F" w:rsidRDefault="004F2481" w:rsidP="004F2481">
      <w:pPr>
        <w:pStyle w:val="Prrafodelista"/>
        <w:numPr>
          <w:ilvl w:val="0"/>
          <w:numId w:val="28"/>
        </w:numPr>
        <w:spacing w:after="0" w:line="360" w:lineRule="auto"/>
        <w:jc w:val="both"/>
        <w:rPr>
          <w:rFonts w:ascii="Garamond" w:eastAsia="Garamond" w:hAnsi="Garamond" w:cs="Garamond"/>
          <w:i/>
          <w:sz w:val="24"/>
          <w:szCs w:val="24"/>
        </w:rPr>
      </w:pPr>
      <w:r w:rsidRPr="001A347F">
        <w:rPr>
          <w:rFonts w:ascii="Garamond" w:eastAsia="Garamond" w:hAnsi="Garamond" w:cs="Garamond"/>
          <w:i/>
          <w:sz w:val="24"/>
          <w:szCs w:val="24"/>
        </w:rPr>
        <w:lastRenderedPageBreak/>
        <w:t xml:space="preserve">¿Qué herramientas estratégicas del marketing es importante </w:t>
      </w:r>
      <w:r>
        <w:rPr>
          <w:rFonts w:ascii="Garamond" w:eastAsia="Garamond" w:hAnsi="Garamond" w:cs="Garamond"/>
          <w:i/>
          <w:sz w:val="24"/>
          <w:szCs w:val="24"/>
        </w:rPr>
        <w:t xml:space="preserve">delinear para </w:t>
      </w:r>
      <w:r w:rsidRPr="001A347F">
        <w:rPr>
          <w:rFonts w:ascii="Garamond" w:eastAsia="Garamond" w:hAnsi="Garamond" w:cs="Garamond"/>
          <w:i/>
          <w:sz w:val="24"/>
          <w:szCs w:val="24"/>
        </w:rPr>
        <w:t>Ecocar, S. A.</w:t>
      </w:r>
      <w:r>
        <w:rPr>
          <w:rFonts w:ascii="Garamond" w:eastAsia="Garamond" w:hAnsi="Garamond" w:cs="Garamond"/>
          <w:i/>
          <w:sz w:val="24"/>
          <w:szCs w:val="24"/>
        </w:rPr>
        <w:t>,</w:t>
      </w:r>
      <w:r w:rsidRPr="001A347F">
        <w:rPr>
          <w:rFonts w:ascii="Garamond" w:eastAsia="Garamond" w:hAnsi="Garamond" w:cs="Garamond"/>
          <w:i/>
          <w:sz w:val="24"/>
          <w:szCs w:val="24"/>
        </w:rPr>
        <w:t xml:space="preserve"> en la fase diagnóstica</w:t>
      </w:r>
      <w:r>
        <w:rPr>
          <w:rFonts w:ascii="Garamond" w:eastAsia="Garamond" w:hAnsi="Garamond" w:cs="Garamond"/>
          <w:i/>
          <w:sz w:val="24"/>
          <w:szCs w:val="24"/>
        </w:rPr>
        <w:t xml:space="preserve"> para resolver sobre el ingreso a nuevos mercados</w:t>
      </w:r>
      <w:r w:rsidRPr="001A347F">
        <w:rPr>
          <w:rFonts w:ascii="Garamond" w:eastAsia="Garamond" w:hAnsi="Garamond" w:cs="Garamond"/>
          <w:i/>
          <w:sz w:val="24"/>
          <w:szCs w:val="24"/>
        </w:rPr>
        <w:t>?</w:t>
      </w:r>
    </w:p>
    <w:p w:rsidR="00423E4A" w:rsidRDefault="004F2481" w:rsidP="004A09B1">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El m</w:t>
      </w:r>
      <w:r w:rsidRPr="001A347F">
        <w:rPr>
          <w:rFonts w:ascii="Garamond" w:eastAsia="Garamond" w:hAnsi="Garamond" w:cs="Garamond"/>
          <w:sz w:val="24"/>
          <w:szCs w:val="24"/>
        </w:rPr>
        <w:t>anejo de herramientas estratégicas del marketing</w:t>
      </w:r>
      <w:r>
        <w:rPr>
          <w:rFonts w:ascii="Garamond" w:eastAsia="Garamond" w:hAnsi="Garamond" w:cs="Garamond"/>
          <w:sz w:val="24"/>
          <w:szCs w:val="24"/>
        </w:rPr>
        <w:t xml:space="preserve"> en la fase diagnóstica, requiere del conocimiento de detectar oportunidades estratégicas de marketing al usar internet aplicando la Matriz de Marketing Ansoff que muestra cuatro direcciones estratégicas: penetración de mercados; desarrollo de mercado; desarrollo de productos y diversificación que también es factible aplicar por parte de Ecocar, S. A., en su fase diagnóstica.</w:t>
      </w:r>
    </w:p>
    <w:p w:rsidR="004F2481" w:rsidRDefault="004F2481" w:rsidP="004F2481">
      <w:pPr>
        <w:spacing w:after="0" w:line="360" w:lineRule="auto"/>
        <w:jc w:val="center"/>
        <w:rPr>
          <w:rFonts w:ascii="Garamond" w:eastAsia="Garamond" w:hAnsi="Garamond" w:cs="Garamond"/>
          <w:b/>
        </w:rPr>
      </w:pPr>
      <w:r>
        <w:rPr>
          <w:rFonts w:ascii="Garamond" w:eastAsia="Garamond" w:hAnsi="Garamond" w:cs="Garamond"/>
          <w:b/>
        </w:rPr>
        <w:t xml:space="preserve">Imagen </w:t>
      </w:r>
      <w:r w:rsidR="003B1E97">
        <w:rPr>
          <w:rFonts w:ascii="Garamond" w:eastAsia="Garamond" w:hAnsi="Garamond" w:cs="Garamond"/>
          <w:b/>
        </w:rPr>
        <w:t>4.</w:t>
      </w:r>
    </w:p>
    <w:p w:rsidR="004F2481" w:rsidRDefault="004F2481" w:rsidP="004F2481">
      <w:pPr>
        <w:spacing w:after="0" w:line="360" w:lineRule="auto"/>
        <w:jc w:val="center"/>
        <w:rPr>
          <w:rFonts w:ascii="Garamond" w:eastAsia="Garamond" w:hAnsi="Garamond" w:cs="Garamond"/>
          <w:b/>
        </w:rPr>
      </w:pPr>
      <w:r>
        <w:rPr>
          <w:rFonts w:ascii="Garamond" w:eastAsia="Garamond" w:hAnsi="Garamond" w:cs="Garamond"/>
          <w:b/>
        </w:rPr>
        <w:t>Uso de internet para apoyar distintas estrategias de crecimiento organizacional.</w:t>
      </w:r>
    </w:p>
    <w:p w:rsidR="004F2481" w:rsidRDefault="004F2481" w:rsidP="004F2481">
      <w:pPr>
        <w:spacing w:after="0" w:line="360" w:lineRule="auto"/>
        <w:jc w:val="center"/>
        <w:rPr>
          <w:rFonts w:ascii="Garamond" w:eastAsia="Garamond" w:hAnsi="Garamond" w:cs="Garamond"/>
          <w:i/>
          <w:sz w:val="24"/>
          <w:szCs w:val="24"/>
        </w:rPr>
      </w:pPr>
      <w:r>
        <w:rPr>
          <w:rFonts w:ascii="Garamond" w:eastAsia="Garamond" w:hAnsi="Garamond" w:cs="Garamond"/>
          <w:noProof/>
        </w:rPr>
        <w:drawing>
          <wp:inline distT="0" distB="0" distL="0" distR="0" wp14:anchorId="1717360C" wp14:editId="70812C25">
            <wp:extent cx="3649179" cy="2591801"/>
            <wp:effectExtent l="0" t="0" r="889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4"/>
                    <a:srcRect l="2548"/>
                    <a:stretch/>
                  </pic:blipFill>
                  <pic:spPr bwMode="auto">
                    <a:xfrm>
                      <a:off x="0" y="0"/>
                      <a:ext cx="3666853" cy="2604354"/>
                    </a:xfrm>
                    <a:prstGeom prst="rect">
                      <a:avLst/>
                    </a:prstGeom>
                    <a:ln>
                      <a:noFill/>
                    </a:ln>
                    <a:extLst>
                      <a:ext uri="{53640926-AAD7-44D8-BBD7-CCE9431645EC}">
                        <a14:shadowObscured xmlns:a14="http://schemas.microsoft.com/office/drawing/2010/main"/>
                      </a:ext>
                    </a:extLst>
                  </pic:spPr>
                </pic:pic>
              </a:graphicData>
            </a:graphic>
          </wp:inline>
        </w:drawing>
      </w:r>
    </w:p>
    <w:p w:rsidR="002826DE" w:rsidRPr="002826DE" w:rsidRDefault="002826DE" w:rsidP="002826DE">
      <w:pPr>
        <w:spacing w:after="0" w:line="360" w:lineRule="auto"/>
        <w:jc w:val="center"/>
        <w:rPr>
          <w:rFonts w:ascii="Garamond" w:eastAsia="Garamond" w:hAnsi="Garamond" w:cs="Garamond"/>
          <w:sz w:val="20"/>
          <w:szCs w:val="20"/>
        </w:rPr>
      </w:pPr>
      <w:r w:rsidRPr="002826DE">
        <w:rPr>
          <w:rFonts w:ascii="Garamond" w:eastAsia="Garamond" w:hAnsi="Garamond" w:cs="Garamond"/>
          <w:sz w:val="20"/>
          <w:szCs w:val="20"/>
        </w:rPr>
        <w:t>Fuente: Chaffey &amp; Ellis-Chadwick, (2014)</w:t>
      </w:r>
    </w:p>
    <w:p w:rsidR="003B1E97" w:rsidRDefault="003B1E97" w:rsidP="004F2481">
      <w:pPr>
        <w:spacing w:after="0" w:line="360" w:lineRule="auto"/>
        <w:ind w:firstLine="708"/>
        <w:jc w:val="both"/>
        <w:rPr>
          <w:rFonts w:ascii="Garamond" w:eastAsia="Garamond" w:hAnsi="Garamond" w:cs="Garamond"/>
          <w:sz w:val="24"/>
          <w:szCs w:val="24"/>
        </w:rPr>
      </w:pPr>
    </w:p>
    <w:p w:rsidR="004F2481" w:rsidRPr="003B1E97" w:rsidRDefault="004F2481" w:rsidP="003B1E97">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Así mismo, hay alternativas de transacciones entre negocios, consumidores y organizaciones gubernamentales más conocidas como: B2B; B2C; B2G; C2B; C2C; C2G; G2C; G2B y G2G que modelan nuevos tipos de negocios y que pueden ser adoptados por Ecocar, S.A.</w:t>
      </w:r>
      <w:r w:rsidR="003B1E97">
        <w:rPr>
          <w:rFonts w:ascii="Garamond" w:eastAsia="Garamond" w:hAnsi="Garamond" w:cs="Garamond"/>
          <w:sz w:val="24"/>
          <w:szCs w:val="24"/>
        </w:rPr>
        <w:t>,</w:t>
      </w:r>
      <w:r>
        <w:rPr>
          <w:rFonts w:ascii="Garamond" w:eastAsia="Garamond" w:hAnsi="Garamond" w:cs="Garamond"/>
          <w:sz w:val="24"/>
          <w:szCs w:val="24"/>
        </w:rPr>
        <w:t xml:space="preserve"> en el mediano plazo, ya que el tomador de decisiones Carlos Salim desea ingresar a mercados institucionales y realizar negociaciones con grandes detallistas.</w:t>
      </w:r>
    </w:p>
    <w:p w:rsidR="004A09B1" w:rsidRDefault="004A09B1" w:rsidP="004F2481">
      <w:pPr>
        <w:spacing w:after="0" w:line="360" w:lineRule="auto"/>
        <w:jc w:val="center"/>
        <w:rPr>
          <w:rFonts w:ascii="Garamond" w:eastAsia="Garamond" w:hAnsi="Garamond" w:cs="Garamond"/>
          <w:b/>
        </w:rPr>
      </w:pPr>
    </w:p>
    <w:p w:rsidR="004A09B1" w:rsidRDefault="004A09B1" w:rsidP="004F2481">
      <w:pPr>
        <w:spacing w:after="0" w:line="360" w:lineRule="auto"/>
        <w:jc w:val="center"/>
        <w:rPr>
          <w:rFonts w:ascii="Garamond" w:eastAsia="Garamond" w:hAnsi="Garamond" w:cs="Garamond"/>
          <w:b/>
        </w:rPr>
      </w:pPr>
    </w:p>
    <w:p w:rsidR="004A09B1" w:rsidRDefault="004A09B1" w:rsidP="004F2481">
      <w:pPr>
        <w:spacing w:after="0" w:line="360" w:lineRule="auto"/>
        <w:jc w:val="center"/>
        <w:rPr>
          <w:rFonts w:ascii="Garamond" w:eastAsia="Garamond" w:hAnsi="Garamond" w:cs="Garamond"/>
          <w:b/>
        </w:rPr>
      </w:pPr>
    </w:p>
    <w:p w:rsidR="004A09B1" w:rsidRDefault="004A09B1" w:rsidP="004F2481">
      <w:pPr>
        <w:spacing w:after="0" w:line="360" w:lineRule="auto"/>
        <w:jc w:val="center"/>
        <w:rPr>
          <w:rFonts w:ascii="Garamond" w:eastAsia="Garamond" w:hAnsi="Garamond" w:cs="Garamond"/>
          <w:b/>
        </w:rPr>
      </w:pPr>
    </w:p>
    <w:p w:rsidR="004A09B1" w:rsidRDefault="004A09B1" w:rsidP="004F2481">
      <w:pPr>
        <w:spacing w:after="0" w:line="360" w:lineRule="auto"/>
        <w:jc w:val="center"/>
        <w:rPr>
          <w:rFonts w:ascii="Garamond" w:eastAsia="Garamond" w:hAnsi="Garamond" w:cs="Garamond"/>
          <w:b/>
        </w:rPr>
      </w:pPr>
    </w:p>
    <w:p w:rsidR="004A09B1" w:rsidRDefault="004A09B1" w:rsidP="004F2481">
      <w:pPr>
        <w:spacing w:after="0" w:line="360" w:lineRule="auto"/>
        <w:jc w:val="center"/>
        <w:rPr>
          <w:rFonts w:ascii="Garamond" w:eastAsia="Garamond" w:hAnsi="Garamond" w:cs="Garamond"/>
          <w:b/>
        </w:rPr>
      </w:pPr>
    </w:p>
    <w:p w:rsidR="004F2481" w:rsidRDefault="004F2481" w:rsidP="004F2481">
      <w:pPr>
        <w:spacing w:after="0" w:line="360" w:lineRule="auto"/>
        <w:jc w:val="center"/>
        <w:rPr>
          <w:rFonts w:ascii="Garamond" w:eastAsia="Garamond" w:hAnsi="Garamond" w:cs="Garamond"/>
          <w:b/>
        </w:rPr>
      </w:pPr>
      <w:r>
        <w:rPr>
          <w:rFonts w:ascii="Garamond" w:eastAsia="Garamond" w:hAnsi="Garamond" w:cs="Garamond"/>
          <w:b/>
        </w:rPr>
        <w:lastRenderedPageBreak/>
        <w:t xml:space="preserve">Imagen </w:t>
      </w:r>
      <w:r w:rsidR="00423E4A">
        <w:rPr>
          <w:rFonts w:ascii="Garamond" w:eastAsia="Garamond" w:hAnsi="Garamond" w:cs="Garamond"/>
          <w:b/>
        </w:rPr>
        <w:t>5</w:t>
      </w:r>
      <w:r w:rsidR="003B1E97">
        <w:rPr>
          <w:rFonts w:ascii="Garamond" w:eastAsia="Garamond" w:hAnsi="Garamond" w:cs="Garamond"/>
          <w:b/>
        </w:rPr>
        <w:t>.</w:t>
      </w:r>
    </w:p>
    <w:p w:rsidR="004F2481" w:rsidRDefault="004F2481" w:rsidP="004F2481">
      <w:pPr>
        <w:spacing w:after="0" w:line="360" w:lineRule="auto"/>
        <w:jc w:val="center"/>
        <w:rPr>
          <w:rFonts w:ascii="Garamond" w:eastAsia="Garamond" w:hAnsi="Garamond" w:cs="Garamond"/>
          <w:b/>
        </w:rPr>
      </w:pPr>
      <w:r>
        <w:rPr>
          <w:rFonts w:ascii="Garamond" w:eastAsia="Garamond" w:hAnsi="Garamond" w:cs="Garamond"/>
          <w:b/>
        </w:rPr>
        <w:t>Transacciones comerciales entre negocios, consumidores y organizaciones comerciales.</w:t>
      </w:r>
    </w:p>
    <w:p w:rsidR="004F2481" w:rsidRDefault="004F2481" w:rsidP="004F2481">
      <w:pPr>
        <w:spacing w:after="0" w:line="360" w:lineRule="auto"/>
        <w:jc w:val="center"/>
        <w:rPr>
          <w:rFonts w:ascii="Garamond" w:eastAsia="Garamond" w:hAnsi="Garamond" w:cs="Garamond"/>
          <w:sz w:val="24"/>
          <w:szCs w:val="24"/>
        </w:rPr>
      </w:pPr>
      <w:r>
        <w:rPr>
          <w:rFonts w:ascii="Garamond" w:eastAsia="Garamond" w:hAnsi="Garamond" w:cs="Garamond"/>
          <w:noProof/>
        </w:rPr>
        <w:drawing>
          <wp:inline distT="0" distB="0" distL="0" distR="0" wp14:anchorId="268773B7" wp14:editId="356EF917">
            <wp:extent cx="4587903" cy="2512613"/>
            <wp:effectExtent l="0" t="0" r="3175" b="254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5"/>
                    <a:srcRect l="1995" t="3093" r="968" b="1911"/>
                    <a:stretch/>
                  </pic:blipFill>
                  <pic:spPr bwMode="auto">
                    <a:xfrm>
                      <a:off x="0" y="0"/>
                      <a:ext cx="4594076" cy="2515994"/>
                    </a:xfrm>
                    <a:prstGeom prst="rect">
                      <a:avLst/>
                    </a:prstGeom>
                    <a:ln>
                      <a:noFill/>
                    </a:ln>
                    <a:extLst>
                      <a:ext uri="{53640926-AAD7-44D8-BBD7-CCE9431645EC}">
                        <a14:shadowObscured xmlns:a14="http://schemas.microsoft.com/office/drawing/2010/main"/>
                      </a:ext>
                    </a:extLst>
                  </pic:spPr>
                </pic:pic>
              </a:graphicData>
            </a:graphic>
          </wp:inline>
        </w:drawing>
      </w:r>
    </w:p>
    <w:p w:rsidR="004F2481" w:rsidRDefault="004F2481" w:rsidP="004F2481">
      <w:pPr>
        <w:spacing w:after="0" w:line="360" w:lineRule="auto"/>
        <w:jc w:val="center"/>
        <w:rPr>
          <w:rFonts w:ascii="Garamond" w:eastAsia="Garamond" w:hAnsi="Garamond" w:cs="Garamond"/>
          <w:sz w:val="20"/>
          <w:szCs w:val="20"/>
        </w:rPr>
      </w:pPr>
      <w:r>
        <w:rPr>
          <w:rFonts w:ascii="Garamond" w:eastAsia="Garamond" w:hAnsi="Garamond" w:cs="Garamond"/>
          <w:sz w:val="20"/>
          <w:szCs w:val="20"/>
        </w:rPr>
        <w:t>Fuente: Chaffey &amp; Ellis-Chadwick (2014).</w:t>
      </w:r>
    </w:p>
    <w:p w:rsidR="004A09B1" w:rsidRDefault="004A09B1" w:rsidP="004F2481">
      <w:pPr>
        <w:spacing w:after="0" w:line="360" w:lineRule="auto"/>
        <w:jc w:val="both"/>
        <w:rPr>
          <w:rFonts w:ascii="Garamond" w:eastAsia="Garamond" w:hAnsi="Garamond" w:cs="Garamond"/>
          <w:sz w:val="24"/>
          <w:szCs w:val="24"/>
        </w:rPr>
      </w:pPr>
    </w:p>
    <w:p w:rsidR="004F2481" w:rsidRDefault="004F2481" w:rsidP="004F2481">
      <w:pPr>
        <w:spacing w:after="0" w:line="360" w:lineRule="auto"/>
        <w:jc w:val="both"/>
        <w:rPr>
          <w:rFonts w:ascii="Garamond" w:eastAsia="Garamond" w:hAnsi="Garamond" w:cs="Garamond"/>
          <w:sz w:val="24"/>
          <w:szCs w:val="24"/>
        </w:rPr>
      </w:pPr>
      <w:r>
        <w:rPr>
          <w:rFonts w:ascii="Garamond" w:eastAsia="Garamond" w:hAnsi="Garamond" w:cs="Garamond"/>
          <w:sz w:val="24"/>
          <w:szCs w:val="24"/>
        </w:rPr>
        <w:t>Se puede concluir sobre la importancia del marketing digital debido a que:</w:t>
      </w:r>
    </w:p>
    <w:p w:rsidR="004F2481" w:rsidRDefault="004F2481" w:rsidP="004F2481">
      <w:pPr>
        <w:numPr>
          <w:ilvl w:val="0"/>
          <w:numId w:val="7"/>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El marketing digital requiere del uso de plataformas digitales tecnológicas, combinadas con medios tradicionales para lograr mejores resultados y cumplir con los objetivos de marketing. El marketing digital implica el uso de canales de medios digitales y otras tecnologías como bases de datos para relaciones con clientes (CRM) e importantes plataformas digitales de hardware como computadoras de escritorio, portátiles, tabletas entre otras.</w:t>
      </w:r>
    </w:p>
    <w:p w:rsidR="004F2481" w:rsidRDefault="004F2481" w:rsidP="004F2481">
      <w:pPr>
        <w:numPr>
          <w:ilvl w:val="0"/>
          <w:numId w:val="7"/>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El enfoque centrado en el cliente para el marketing digital toma en cuenta las necesidades de una amplia variedad de clientes y aplicando sistemas de multicanal o bien personalizando a cada usuario.</w:t>
      </w:r>
    </w:p>
    <w:p w:rsidR="004F2481" w:rsidRDefault="004F2481" w:rsidP="004F2481">
      <w:pPr>
        <w:numPr>
          <w:ilvl w:val="0"/>
          <w:numId w:val="7"/>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El comercio electrónico se refiere a transacciones financieras y de información realizadas de manera electrónica (el e-commerce es uno de los componentes del modelo de negocios conocido como e-business)</w:t>
      </w:r>
    </w:p>
    <w:p w:rsidR="004F2481" w:rsidRDefault="004F2481" w:rsidP="004F2481">
      <w:pPr>
        <w:numPr>
          <w:ilvl w:val="0"/>
          <w:numId w:val="7"/>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El negocio electrónico es amplio e incluye el uso de tecnología para beneficiar procesos internos del negocio con terceros incluyendo el e-commerce, dentro de la cadena logística entre proveedores, recursos de la empresa y actividades de compra-venta.</w:t>
      </w:r>
    </w:p>
    <w:p w:rsidR="004F2481" w:rsidRDefault="004F2481" w:rsidP="004F2481">
      <w:pPr>
        <w:numPr>
          <w:ilvl w:val="0"/>
          <w:numId w:val="7"/>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Las transacciones de comercio electrónico incluyen transacciones de negocio a negocio (B2B); negocio a consumidor (B2C), consumidor a consumidor (C2C) y consumidor a </w:t>
      </w:r>
      <w:r>
        <w:rPr>
          <w:rFonts w:ascii="Garamond" w:eastAsia="Garamond" w:hAnsi="Garamond" w:cs="Garamond"/>
          <w:color w:val="000000"/>
          <w:sz w:val="24"/>
          <w:szCs w:val="24"/>
        </w:rPr>
        <w:lastRenderedPageBreak/>
        <w:t>negocio (C2B) principalmente, se extiende también a organizaciones de gobierno</w:t>
      </w:r>
      <w:r w:rsidR="00423E4A">
        <w:rPr>
          <w:rFonts w:ascii="Garamond" w:eastAsia="Garamond" w:hAnsi="Garamond" w:cs="Garamond"/>
          <w:color w:val="000000"/>
          <w:sz w:val="24"/>
          <w:szCs w:val="24"/>
        </w:rPr>
        <w:t xml:space="preserve"> (Imagen 5).</w:t>
      </w:r>
    </w:p>
    <w:p w:rsidR="004F2481" w:rsidRPr="00423E4A" w:rsidRDefault="004F2481" w:rsidP="00E833EF">
      <w:pPr>
        <w:numPr>
          <w:ilvl w:val="0"/>
          <w:numId w:val="7"/>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4"/>
          <w:szCs w:val="24"/>
        </w:rPr>
      </w:pPr>
      <w:r w:rsidRPr="00423E4A">
        <w:rPr>
          <w:rFonts w:ascii="Garamond" w:eastAsia="Garamond" w:hAnsi="Garamond" w:cs="Garamond"/>
          <w:color w:val="000000"/>
          <w:sz w:val="24"/>
          <w:szCs w:val="24"/>
        </w:rPr>
        <w:t>El internet se utiliza para desarrollar los mercados existentes mediante la habilitación de un canal adicional de comunicaciones o ventas con clientes potenciales, desarrollo de nuevos mercados, intermediarios o nuevos servicios por medio del internet.</w:t>
      </w:r>
    </w:p>
    <w:p w:rsidR="004F2481" w:rsidRDefault="004F2481" w:rsidP="004F2481">
      <w:pPr>
        <w:numPr>
          <w:ilvl w:val="0"/>
          <w:numId w:val="7"/>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El marketing digital apoya todas las funciones del marketing, reduce costos, facilita la comunicación dentro y fuera de las organizaciones y mejora el servicio al cliente.</w:t>
      </w:r>
    </w:p>
    <w:p w:rsidR="004F2481" w:rsidRDefault="004F2481" w:rsidP="004F2481">
      <w:pPr>
        <w:numPr>
          <w:ilvl w:val="0"/>
          <w:numId w:val="7"/>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La interacción con clientes, proveedores y distribuidores ocurre a través del internet.</w:t>
      </w:r>
    </w:p>
    <w:p w:rsidR="004F2481" w:rsidRDefault="004F2481" w:rsidP="004F2481">
      <w:pPr>
        <w:numPr>
          <w:ilvl w:val="0"/>
          <w:numId w:val="7"/>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Los beneficios de marketing que otorga internet son provechosos tanto para grandes como para medianas y pequeñas empresas, los cuales incluyen: a) Nuevo medio para publicidad y relaciones públicas. b) Nuevo canal para distribuir productos. c) Oportunidad de expandirse a nuevos mercados. d) Nuevas formas de mejorar el servicio al cliente. e) N</w:t>
      </w:r>
      <w:r w:rsidR="005C4C7C">
        <w:rPr>
          <w:rFonts w:ascii="Garamond" w:eastAsia="Garamond" w:hAnsi="Garamond" w:cs="Garamond"/>
          <w:color w:val="000000"/>
          <w:sz w:val="24"/>
          <w:szCs w:val="24"/>
        </w:rPr>
        <w:t xml:space="preserve">uevas formas de reducir costos, </w:t>
      </w:r>
      <w:r>
        <w:rPr>
          <w:rFonts w:ascii="Garamond" w:eastAsia="Garamond" w:hAnsi="Garamond" w:cs="Garamond"/>
          <w:color w:val="000000"/>
          <w:sz w:val="24"/>
          <w:szCs w:val="24"/>
        </w:rPr>
        <w:t xml:space="preserve">recurso </w:t>
      </w:r>
      <w:r w:rsidR="005C4C7C">
        <w:rPr>
          <w:rFonts w:ascii="Garamond" w:eastAsia="Garamond" w:hAnsi="Garamond" w:cs="Garamond"/>
          <w:color w:val="000000"/>
          <w:sz w:val="24"/>
          <w:szCs w:val="24"/>
        </w:rPr>
        <w:t>humano para despacho de pedidos</w:t>
      </w:r>
    </w:p>
    <w:p w:rsidR="002826DE" w:rsidRDefault="002826DE" w:rsidP="002826DE">
      <w:pPr>
        <w:pStyle w:val="Prrafodelista"/>
        <w:spacing w:after="0" w:line="360" w:lineRule="auto"/>
        <w:jc w:val="center"/>
        <w:rPr>
          <w:rFonts w:ascii="Garamond" w:eastAsia="Garamond" w:hAnsi="Garamond" w:cs="Garamond"/>
          <w:sz w:val="20"/>
          <w:szCs w:val="20"/>
        </w:rPr>
      </w:pPr>
      <w:r w:rsidRPr="002826DE">
        <w:rPr>
          <w:rFonts w:ascii="Garamond" w:eastAsia="Garamond" w:hAnsi="Garamond" w:cs="Garamond"/>
          <w:sz w:val="20"/>
          <w:szCs w:val="20"/>
        </w:rPr>
        <w:t>Fuente: Chaffey &amp; Ellis-Chadwick, (2014)</w:t>
      </w:r>
    </w:p>
    <w:p w:rsidR="005F04AD" w:rsidRPr="002826DE" w:rsidRDefault="005F04AD" w:rsidP="002826DE">
      <w:pPr>
        <w:pStyle w:val="Prrafodelista"/>
        <w:spacing w:after="0" w:line="360" w:lineRule="auto"/>
        <w:jc w:val="center"/>
        <w:rPr>
          <w:rFonts w:ascii="Garamond" w:eastAsia="Garamond" w:hAnsi="Garamond" w:cs="Garamond"/>
          <w:sz w:val="20"/>
          <w:szCs w:val="20"/>
        </w:rPr>
      </w:pPr>
    </w:p>
    <w:p w:rsidR="00B74E87" w:rsidRDefault="00B74E87" w:rsidP="004F2481">
      <w:pPr>
        <w:numPr>
          <w:ilvl w:val="0"/>
          <w:numId w:val="28"/>
        </w:numPr>
        <w:pBdr>
          <w:top w:val="nil"/>
          <w:left w:val="nil"/>
          <w:bottom w:val="nil"/>
          <w:right w:val="nil"/>
          <w:between w:val="nil"/>
        </w:pBdr>
        <w:spacing w:after="0" w:line="360" w:lineRule="auto"/>
        <w:jc w:val="both"/>
        <w:rPr>
          <w:rFonts w:ascii="Garamond" w:eastAsia="Garamond" w:hAnsi="Garamond" w:cs="Garamond"/>
          <w:i/>
          <w:color w:val="000000"/>
          <w:sz w:val="24"/>
          <w:szCs w:val="24"/>
        </w:rPr>
      </w:pPr>
      <w:r>
        <w:rPr>
          <w:rFonts w:ascii="Garamond" w:eastAsia="Garamond" w:hAnsi="Garamond" w:cs="Garamond"/>
          <w:i/>
          <w:color w:val="000000"/>
          <w:sz w:val="24"/>
          <w:szCs w:val="24"/>
        </w:rPr>
        <w:t xml:space="preserve">¿Qué aspectos hay que analizar del mercado en línea en el micro entorno y macro entorno de Ecocar, S. </w:t>
      </w:r>
      <w:proofErr w:type="gramStart"/>
      <w:r w:rsidR="004A09B1">
        <w:rPr>
          <w:rFonts w:ascii="Garamond" w:eastAsia="Garamond" w:hAnsi="Garamond" w:cs="Garamond"/>
          <w:i/>
          <w:color w:val="000000"/>
          <w:sz w:val="24"/>
          <w:szCs w:val="24"/>
        </w:rPr>
        <w:t>A.?</w:t>
      </w:r>
      <w:proofErr w:type="gramEnd"/>
    </w:p>
    <w:p w:rsidR="00B74E87" w:rsidRDefault="00B74E87" w:rsidP="00B74E87">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El análisis del entorno de marketing digital requiere la revisión del micro entorno y macro entorno y los elementos que influyen en ellos como parte del proceso de reinvención de Ecocar, S. A.:</w:t>
      </w:r>
    </w:p>
    <w:p w:rsidR="00B74E87" w:rsidRDefault="00B74E87" w:rsidP="00B74E87">
      <w:pPr>
        <w:spacing w:after="0" w:line="360" w:lineRule="auto"/>
        <w:jc w:val="center"/>
        <w:rPr>
          <w:rFonts w:ascii="Garamond" w:eastAsia="Garamond" w:hAnsi="Garamond" w:cs="Garamond"/>
          <w:b/>
        </w:rPr>
      </w:pPr>
      <w:r>
        <w:rPr>
          <w:rFonts w:ascii="Garamond" w:eastAsia="Garamond" w:hAnsi="Garamond" w:cs="Garamond"/>
          <w:b/>
        </w:rPr>
        <w:t xml:space="preserve">Imagen </w:t>
      </w:r>
      <w:r w:rsidR="00423E4A">
        <w:rPr>
          <w:rFonts w:ascii="Garamond" w:eastAsia="Garamond" w:hAnsi="Garamond" w:cs="Garamond"/>
          <w:b/>
        </w:rPr>
        <w:t>6</w:t>
      </w:r>
      <w:r w:rsidR="002503B2">
        <w:rPr>
          <w:rFonts w:ascii="Garamond" w:eastAsia="Garamond" w:hAnsi="Garamond" w:cs="Garamond"/>
          <w:b/>
        </w:rPr>
        <w:t>.</w:t>
      </w:r>
    </w:p>
    <w:p w:rsidR="00B74E87" w:rsidRDefault="00B74E87" w:rsidP="00B74E87">
      <w:pPr>
        <w:spacing w:after="0" w:line="360" w:lineRule="auto"/>
        <w:jc w:val="center"/>
        <w:rPr>
          <w:rFonts w:ascii="Garamond" w:eastAsia="Garamond" w:hAnsi="Garamond" w:cs="Garamond"/>
          <w:b/>
        </w:rPr>
      </w:pPr>
      <w:r>
        <w:rPr>
          <w:rFonts w:ascii="Garamond" w:eastAsia="Garamond" w:hAnsi="Garamond" w:cs="Garamond"/>
          <w:b/>
        </w:rPr>
        <w:t>El entorno del marketing por internet</w:t>
      </w:r>
    </w:p>
    <w:p w:rsidR="00B74E87" w:rsidRDefault="00B74E87" w:rsidP="003B1E97">
      <w:pPr>
        <w:spacing w:after="0" w:line="360" w:lineRule="auto"/>
        <w:jc w:val="center"/>
        <w:rPr>
          <w:rFonts w:ascii="Garamond" w:eastAsia="Garamond" w:hAnsi="Garamond" w:cs="Garamond"/>
          <w:sz w:val="24"/>
          <w:szCs w:val="24"/>
        </w:rPr>
      </w:pPr>
      <w:r>
        <w:rPr>
          <w:rFonts w:ascii="Garamond" w:eastAsia="Garamond" w:hAnsi="Garamond" w:cs="Garamond"/>
          <w:noProof/>
        </w:rPr>
        <w:drawing>
          <wp:inline distT="0" distB="0" distL="0" distR="0" wp14:anchorId="0026DBEE" wp14:editId="6DCFE61E">
            <wp:extent cx="4349364" cy="1940118"/>
            <wp:effectExtent l="0" t="0" r="0" b="3175"/>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4365442" cy="1947290"/>
                    </a:xfrm>
                    <a:prstGeom prst="rect">
                      <a:avLst/>
                    </a:prstGeom>
                    <a:ln/>
                  </pic:spPr>
                </pic:pic>
              </a:graphicData>
            </a:graphic>
          </wp:inline>
        </w:drawing>
      </w:r>
    </w:p>
    <w:p w:rsidR="002826DE" w:rsidRPr="002826DE" w:rsidRDefault="002826DE" w:rsidP="002826DE">
      <w:pPr>
        <w:spacing w:after="0" w:line="360" w:lineRule="auto"/>
        <w:jc w:val="center"/>
        <w:rPr>
          <w:rFonts w:ascii="Garamond" w:eastAsia="Garamond" w:hAnsi="Garamond" w:cs="Garamond"/>
          <w:sz w:val="20"/>
          <w:szCs w:val="20"/>
        </w:rPr>
      </w:pPr>
      <w:r w:rsidRPr="002826DE">
        <w:rPr>
          <w:rFonts w:ascii="Garamond" w:eastAsia="Garamond" w:hAnsi="Garamond" w:cs="Garamond"/>
          <w:sz w:val="20"/>
          <w:szCs w:val="20"/>
        </w:rPr>
        <w:t>Fuente: Chaffey &amp; Ellis-Chadwick, (2014)</w:t>
      </w:r>
    </w:p>
    <w:p w:rsidR="00B74E87" w:rsidRDefault="00B74E87" w:rsidP="00B74E87">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lastRenderedPageBreak/>
        <w:t>Ecocar, S. A., deberá de desarrollar su desempeño en el negocio</w:t>
      </w:r>
      <w:r w:rsidR="003B1E97">
        <w:rPr>
          <w:rFonts w:ascii="Garamond" w:eastAsia="Garamond" w:hAnsi="Garamond" w:cs="Garamond"/>
          <w:sz w:val="24"/>
          <w:szCs w:val="24"/>
        </w:rPr>
        <w:t>,</w:t>
      </w:r>
      <w:r>
        <w:rPr>
          <w:rFonts w:ascii="Garamond" w:eastAsia="Garamond" w:hAnsi="Garamond" w:cs="Garamond"/>
          <w:sz w:val="24"/>
          <w:szCs w:val="24"/>
        </w:rPr>
        <w:t xml:space="preserve"> analizando el entorno actual para competir más efectivamente en el mercado apoyándose en una estrategia de marketing digital, por tanto, deberá de responder con efectividad a los cambios comerciales que se están experimentando durante este proceso de pos pandemia y respondiendo a los nuevos perfiles de los clientes y usuarios que han surgido y adoptado los cambios tecnológicos globales.</w:t>
      </w:r>
    </w:p>
    <w:p w:rsidR="004A09B1" w:rsidRDefault="004A09B1" w:rsidP="00B74E87">
      <w:pPr>
        <w:spacing w:after="0" w:line="360" w:lineRule="auto"/>
        <w:ind w:firstLine="708"/>
        <w:jc w:val="both"/>
        <w:rPr>
          <w:rFonts w:ascii="Garamond" w:eastAsia="Garamond" w:hAnsi="Garamond" w:cs="Garamond"/>
          <w:sz w:val="24"/>
          <w:szCs w:val="24"/>
        </w:rPr>
      </w:pPr>
    </w:p>
    <w:p w:rsidR="00B74E87" w:rsidRDefault="00B74E87" w:rsidP="005C4C7C">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El entorno de marketing digital sugiere que revisen de primero el entorno operativo o micro entorno que están inmediatos al entorno comercial, entre éstos se encuentran los clientes, los intermediarios, los proveedores y los competidores. En el escaneo del análisis del mercado en línea, se varía debido a que éste es virtual. Los componentes del micro entorno son: los clientes, los competidores, los proveedores y los intermediarios. </w:t>
      </w:r>
      <w:r w:rsidR="00D374DD">
        <w:rPr>
          <w:rFonts w:ascii="Garamond" w:eastAsia="Garamond" w:hAnsi="Garamond" w:cs="Garamond"/>
          <w:sz w:val="24"/>
          <w:szCs w:val="24"/>
        </w:rPr>
        <w:t xml:space="preserve">(Ver Anexo 2 y </w:t>
      </w:r>
      <w:r w:rsidR="00423E4A">
        <w:rPr>
          <w:rFonts w:ascii="Garamond" w:eastAsia="Garamond" w:hAnsi="Garamond" w:cs="Garamond"/>
          <w:sz w:val="24"/>
          <w:szCs w:val="24"/>
        </w:rPr>
        <w:t>Ver Anexo 3- I</w:t>
      </w:r>
      <w:r>
        <w:rPr>
          <w:rFonts w:ascii="Garamond" w:eastAsia="Garamond" w:hAnsi="Garamond" w:cs="Garamond"/>
          <w:sz w:val="24"/>
          <w:szCs w:val="24"/>
        </w:rPr>
        <w:t>nfluencia del internet en el comportamiento de compra de compra y toma de decisiones de los consumidores o usuarios objetivos</w:t>
      </w:r>
      <w:r w:rsidR="00D374DD">
        <w:rPr>
          <w:rFonts w:ascii="Garamond" w:eastAsia="Garamond" w:hAnsi="Garamond" w:cs="Garamond"/>
          <w:sz w:val="24"/>
          <w:szCs w:val="24"/>
        </w:rPr>
        <w:t>).</w:t>
      </w:r>
    </w:p>
    <w:p w:rsidR="004A09B1" w:rsidRDefault="004A09B1" w:rsidP="005C4C7C">
      <w:pPr>
        <w:spacing w:after="0" w:line="360" w:lineRule="auto"/>
        <w:ind w:firstLine="708"/>
        <w:jc w:val="both"/>
        <w:rPr>
          <w:rFonts w:ascii="Garamond" w:eastAsia="Garamond" w:hAnsi="Garamond" w:cs="Garamond"/>
          <w:sz w:val="24"/>
          <w:szCs w:val="24"/>
        </w:rPr>
      </w:pPr>
    </w:p>
    <w:p w:rsidR="002503B2" w:rsidRDefault="002503B2" w:rsidP="005F04AD">
      <w:pPr>
        <w:pBdr>
          <w:top w:val="nil"/>
          <w:left w:val="nil"/>
          <w:bottom w:val="nil"/>
          <w:right w:val="nil"/>
          <w:between w:val="nil"/>
        </w:pBdr>
        <w:spacing w:after="0" w:line="360" w:lineRule="auto"/>
        <w:ind w:firstLine="720"/>
        <w:jc w:val="both"/>
        <w:rPr>
          <w:rFonts w:ascii="Garamond" w:eastAsia="Garamond" w:hAnsi="Garamond" w:cs="Garamond"/>
          <w:color w:val="000000"/>
          <w:sz w:val="24"/>
          <w:szCs w:val="24"/>
        </w:rPr>
      </w:pPr>
      <w:r>
        <w:rPr>
          <w:rFonts w:ascii="Garamond" w:eastAsia="Garamond" w:hAnsi="Garamond" w:cs="Garamond"/>
          <w:color w:val="000000"/>
          <w:sz w:val="24"/>
          <w:szCs w:val="24"/>
        </w:rPr>
        <w:t>Para responder si está preparada Ecocar, S. A., para las nuevas formas de operación digital, los estudiantes también evalúan la siguiente información actualizada sobre la primera Encuesta de percepción empresarial de Comité Coordinador de Asociaciones Agrícolas, Comerciales, Industriales y Financieras (CACIF) publicada en Prensa Libre el 14 de mayo del 2021, se indica que 7 de cada 10 empresas están acelerando procesos de adopción de digitalización de sus empresas en respuesta a la pandemia, lo cual incluyen los siguientes aspectos:</w:t>
      </w:r>
      <w:r w:rsidR="005F04AD">
        <w:rPr>
          <w:rFonts w:ascii="Garamond" w:eastAsia="Garamond" w:hAnsi="Garamond" w:cs="Garamond"/>
          <w:color w:val="000000"/>
          <w:sz w:val="24"/>
          <w:szCs w:val="24"/>
        </w:rPr>
        <w:t xml:space="preserve"> </w:t>
      </w:r>
      <w:r>
        <w:rPr>
          <w:rFonts w:ascii="Garamond" w:eastAsia="Garamond" w:hAnsi="Garamond" w:cs="Garamond"/>
          <w:color w:val="000000"/>
          <w:sz w:val="24"/>
          <w:szCs w:val="24"/>
        </w:rPr>
        <w:t>Para la acelerada digitalización de las empresas, el tomador de decisiones de Ecocar, S. A., Carlos Salim, deberá de diagnosticar los siguientes temas:</w:t>
      </w:r>
    </w:p>
    <w:p w:rsidR="002503B2" w:rsidRPr="00F41581" w:rsidRDefault="002503B2" w:rsidP="002503B2">
      <w:pPr>
        <w:pStyle w:val="Prrafodelista"/>
        <w:numPr>
          <w:ilvl w:val="0"/>
          <w:numId w:val="23"/>
        </w:numPr>
        <w:pBdr>
          <w:top w:val="nil"/>
          <w:left w:val="nil"/>
          <w:bottom w:val="nil"/>
          <w:right w:val="nil"/>
          <w:between w:val="nil"/>
        </w:pBdr>
        <w:spacing w:after="0" w:line="360" w:lineRule="auto"/>
        <w:jc w:val="both"/>
        <w:rPr>
          <w:rFonts w:ascii="Garamond" w:eastAsia="Garamond" w:hAnsi="Garamond" w:cs="Garamond"/>
          <w:color w:val="000000"/>
          <w:sz w:val="24"/>
          <w:szCs w:val="24"/>
        </w:rPr>
      </w:pPr>
      <w:r w:rsidRPr="00F41581">
        <w:rPr>
          <w:rFonts w:ascii="Garamond" w:eastAsia="Garamond" w:hAnsi="Garamond" w:cs="Garamond"/>
          <w:color w:val="000000"/>
          <w:sz w:val="24"/>
          <w:szCs w:val="24"/>
        </w:rPr>
        <w:t>Grado de digitalización de operaciones</w:t>
      </w:r>
    </w:p>
    <w:p w:rsidR="002503B2" w:rsidRDefault="002503B2" w:rsidP="002503B2">
      <w:pPr>
        <w:pStyle w:val="Prrafodelista"/>
        <w:numPr>
          <w:ilvl w:val="0"/>
          <w:numId w:val="20"/>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Grado de digitalización de experiencia con clientes</w:t>
      </w:r>
    </w:p>
    <w:p w:rsidR="002503B2" w:rsidRDefault="002503B2" w:rsidP="002503B2">
      <w:pPr>
        <w:pStyle w:val="Prrafodelista"/>
        <w:numPr>
          <w:ilvl w:val="0"/>
          <w:numId w:val="20"/>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Existencia de fuentes de ingresos digitales (socios estratégicos)</w:t>
      </w:r>
    </w:p>
    <w:p w:rsidR="003D2164" w:rsidRDefault="002503B2" w:rsidP="00C34ABE">
      <w:pPr>
        <w:pStyle w:val="Prrafodelista"/>
        <w:numPr>
          <w:ilvl w:val="0"/>
          <w:numId w:val="20"/>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Grado de digitalización del recurso humano</w:t>
      </w:r>
      <w:r w:rsidR="00C34ABE">
        <w:rPr>
          <w:rFonts w:ascii="Garamond" w:eastAsia="Garamond" w:hAnsi="Garamond" w:cs="Garamond"/>
          <w:color w:val="000000"/>
          <w:sz w:val="24"/>
          <w:szCs w:val="24"/>
        </w:rPr>
        <w:t xml:space="preserve">: </w:t>
      </w:r>
    </w:p>
    <w:p w:rsidR="002503B2" w:rsidRPr="003D2164" w:rsidRDefault="002503B2" w:rsidP="005F04AD">
      <w:pPr>
        <w:pBdr>
          <w:top w:val="nil"/>
          <w:left w:val="nil"/>
          <w:bottom w:val="nil"/>
          <w:right w:val="nil"/>
          <w:between w:val="nil"/>
        </w:pBdr>
        <w:spacing w:after="0" w:line="360" w:lineRule="auto"/>
        <w:ind w:firstLine="720"/>
        <w:jc w:val="both"/>
        <w:rPr>
          <w:rFonts w:ascii="Garamond" w:eastAsia="Garamond" w:hAnsi="Garamond" w:cs="Garamond"/>
          <w:color w:val="000000"/>
          <w:sz w:val="24"/>
          <w:szCs w:val="24"/>
        </w:rPr>
      </w:pPr>
      <w:r w:rsidRPr="003D2164">
        <w:rPr>
          <w:rFonts w:ascii="Garamond" w:eastAsia="Garamond" w:hAnsi="Garamond" w:cs="Garamond"/>
          <w:color w:val="000000"/>
          <w:sz w:val="24"/>
          <w:szCs w:val="24"/>
        </w:rPr>
        <w:t>La nueva normalidad y adopción de nuevas formas de operación requeridas por la empresa Ecocar, S. A., deberá de contar con:</w:t>
      </w:r>
    </w:p>
    <w:p w:rsidR="002503B2" w:rsidRDefault="002503B2" w:rsidP="002503B2">
      <w:pPr>
        <w:pStyle w:val="Prrafodelista"/>
        <w:numPr>
          <w:ilvl w:val="0"/>
          <w:numId w:val="22"/>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Cuenta con página web/redes sociales</w:t>
      </w:r>
    </w:p>
    <w:p w:rsidR="002503B2" w:rsidRDefault="002503B2" w:rsidP="002503B2">
      <w:pPr>
        <w:pStyle w:val="Prrafodelista"/>
        <w:numPr>
          <w:ilvl w:val="0"/>
          <w:numId w:val="22"/>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Adopción de gestión en las relaciones con cliente (CRM) como estrategia de marketing</w:t>
      </w:r>
    </w:p>
    <w:p w:rsidR="002503B2" w:rsidRDefault="002503B2" w:rsidP="002503B2">
      <w:pPr>
        <w:pStyle w:val="Prrafodelista"/>
        <w:numPr>
          <w:ilvl w:val="0"/>
          <w:numId w:val="22"/>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Información electrónica para la cadena de suministro</w:t>
      </w:r>
    </w:p>
    <w:p w:rsidR="002503B2" w:rsidRDefault="002503B2" w:rsidP="002503B2">
      <w:pPr>
        <w:pStyle w:val="Prrafodelista"/>
        <w:numPr>
          <w:ilvl w:val="0"/>
          <w:numId w:val="22"/>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Ventas en línea</w:t>
      </w:r>
    </w:p>
    <w:p w:rsidR="00D374DD" w:rsidRDefault="002503B2" w:rsidP="004A09B1">
      <w:pPr>
        <w:pStyle w:val="Prrafodelista"/>
        <w:numPr>
          <w:ilvl w:val="0"/>
          <w:numId w:val="22"/>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Sistemas de planificación de recursos empresariales (ERO) para automatización de procesos</w:t>
      </w:r>
      <w:r w:rsidR="00D374DD">
        <w:rPr>
          <w:rFonts w:ascii="Garamond" w:eastAsia="Garamond" w:hAnsi="Garamond" w:cs="Garamond"/>
          <w:color w:val="000000"/>
          <w:sz w:val="24"/>
          <w:szCs w:val="24"/>
        </w:rPr>
        <w:t xml:space="preserve"> y </w:t>
      </w:r>
      <w:r w:rsidRPr="00D374DD">
        <w:rPr>
          <w:rFonts w:ascii="Garamond" w:eastAsia="Garamond" w:hAnsi="Garamond" w:cs="Garamond"/>
          <w:color w:val="000000"/>
          <w:sz w:val="24"/>
          <w:szCs w:val="24"/>
        </w:rPr>
        <w:t>Sistemas en la nube</w:t>
      </w:r>
      <w:r w:rsidR="003D2164">
        <w:rPr>
          <w:rFonts w:ascii="Garamond" w:eastAsia="Garamond" w:hAnsi="Garamond" w:cs="Garamond"/>
          <w:color w:val="000000"/>
          <w:sz w:val="24"/>
          <w:szCs w:val="24"/>
        </w:rPr>
        <w:t>.</w:t>
      </w:r>
    </w:p>
    <w:p w:rsidR="004A09B1" w:rsidRPr="004A09B1" w:rsidRDefault="004A09B1" w:rsidP="004A09B1">
      <w:pPr>
        <w:pStyle w:val="Prrafodelista"/>
        <w:pBdr>
          <w:top w:val="nil"/>
          <w:left w:val="nil"/>
          <w:bottom w:val="nil"/>
          <w:right w:val="nil"/>
          <w:between w:val="nil"/>
        </w:pBdr>
        <w:spacing w:after="0" w:line="360" w:lineRule="auto"/>
        <w:jc w:val="both"/>
        <w:rPr>
          <w:rFonts w:ascii="Garamond" w:eastAsia="Garamond" w:hAnsi="Garamond" w:cs="Garamond"/>
          <w:color w:val="000000"/>
          <w:sz w:val="24"/>
          <w:szCs w:val="24"/>
        </w:rPr>
      </w:pPr>
    </w:p>
    <w:p w:rsidR="005C4C7C" w:rsidRDefault="00B74E87" w:rsidP="004A09B1">
      <w:pPr>
        <w:spacing w:after="0" w:line="360" w:lineRule="auto"/>
        <w:ind w:firstLine="720"/>
        <w:jc w:val="both"/>
        <w:rPr>
          <w:rFonts w:ascii="Garamond" w:eastAsia="Garamond" w:hAnsi="Garamond" w:cs="Garamond"/>
          <w:sz w:val="24"/>
          <w:szCs w:val="24"/>
        </w:rPr>
      </w:pPr>
      <w:r>
        <w:rPr>
          <w:rFonts w:ascii="Garamond" w:eastAsia="Garamond" w:hAnsi="Garamond" w:cs="Garamond"/>
          <w:sz w:val="24"/>
          <w:szCs w:val="24"/>
        </w:rPr>
        <w:t>Asimismo, también requiere que sea revisado el macro entorno que consta de 5 fuerzas cruciales que pueden afectar directamente la organización y que va más allá del control de los empresarios, por ejemplo, las condiciones económicas, los cambios en la legislación, el desarrollo de tecnologías, los cambios sociales y las intervenciones políticas</w:t>
      </w:r>
      <w:r w:rsidR="00D374DD">
        <w:rPr>
          <w:rFonts w:ascii="Garamond" w:eastAsia="Garamond" w:hAnsi="Garamond" w:cs="Garamond"/>
          <w:sz w:val="24"/>
          <w:szCs w:val="24"/>
        </w:rPr>
        <w:t xml:space="preserve"> (Ver Anexo 4).</w:t>
      </w:r>
    </w:p>
    <w:p w:rsidR="005C4C7C" w:rsidRDefault="005C4C7C" w:rsidP="00D374DD">
      <w:pPr>
        <w:spacing w:after="0" w:line="360" w:lineRule="auto"/>
        <w:ind w:firstLine="720"/>
        <w:jc w:val="both"/>
        <w:rPr>
          <w:rFonts w:ascii="Garamond" w:eastAsia="Garamond" w:hAnsi="Garamond" w:cs="Garamond"/>
          <w:sz w:val="24"/>
          <w:szCs w:val="24"/>
        </w:rPr>
      </w:pPr>
    </w:p>
    <w:p w:rsidR="004C52FC" w:rsidRDefault="004C52FC" w:rsidP="004F2481">
      <w:pPr>
        <w:numPr>
          <w:ilvl w:val="0"/>
          <w:numId w:val="28"/>
        </w:numPr>
        <w:pBdr>
          <w:top w:val="nil"/>
          <w:left w:val="nil"/>
          <w:bottom w:val="nil"/>
          <w:right w:val="nil"/>
          <w:between w:val="nil"/>
        </w:pBdr>
        <w:spacing w:after="0" w:line="360" w:lineRule="auto"/>
        <w:jc w:val="both"/>
        <w:rPr>
          <w:rFonts w:ascii="Garamond" w:eastAsia="Garamond" w:hAnsi="Garamond" w:cs="Garamond"/>
          <w:i/>
          <w:color w:val="000000"/>
          <w:sz w:val="24"/>
          <w:szCs w:val="24"/>
        </w:rPr>
      </w:pPr>
      <w:r>
        <w:rPr>
          <w:rFonts w:ascii="Garamond" w:eastAsia="Garamond" w:hAnsi="Garamond" w:cs="Garamond"/>
          <w:i/>
          <w:color w:val="000000"/>
          <w:sz w:val="24"/>
          <w:szCs w:val="24"/>
        </w:rPr>
        <w:t>¿Qué características y elementos se deben de considerar para la estrategia de marketing digital y reposicionar la marca Ecom con sus clientes actuales y potenciales en la fase de planificación?</w:t>
      </w:r>
    </w:p>
    <w:p w:rsidR="00BD4E21" w:rsidRPr="00BD4E21" w:rsidRDefault="00606ABC" w:rsidP="00BD4E21">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Estas herramientas para comunicaciones electrónicas son 6 en total y cumplen tanto en línea como fuera de línea, por lo tanto, refuerzan la marca y los productos y servicios disponibles a los clientes ex</w:t>
      </w:r>
      <w:r w:rsidR="002D2818">
        <w:rPr>
          <w:rFonts w:ascii="Garamond" w:eastAsia="Garamond" w:hAnsi="Garamond" w:cs="Garamond"/>
          <w:sz w:val="24"/>
          <w:szCs w:val="24"/>
        </w:rPr>
        <w:t>istentes y clientes potenciales para el Caso de Ecocar, S. A., se analizarán los tipos de canales a incluir para la planeación estratégica del marketing digital:</w:t>
      </w:r>
    </w:p>
    <w:p w:rsidR="00323F60" w:rsidRDefault="00BD4E21">
      <w:pPr>
        <w:spacing w:after="0" w:line="360" w:lineRule="auto"/>
        <w:jc w:val="center"/>
        <w:rPr>
          <w:rFonts w:ascii="Garamond" w:eastAsia="Garamond" w:hAnsi="Garamond" w:cs="Garamond"/>
          <w:b/>
        </w:rPr>
      </w:pPr>
      <w:r>
        <w:rPr>
          <w:rFonts w:ascii="Garamond" w:eastAsia="Garamond" w:hAnsi="Garamond" w:cs="Garamond"/>
          <w:b/>
        </w:rPr>
        <w:t xml:space="preserve">Imagen </w:t>
      </w:r>
      <w:r w:rsidR="00423E4A">
        <w:rPr>
          <w:rFonts w:ascii="Garamond" w:eastAsia="Garamond" w:hAnsi="Garamond" w:cs="Garamond"/>
          <w:b/>
        </w:rPr>
        <w:t>7.</w:t>
      </w:r>
    </w:p>
    <w:p w:rsidR="00323F60" w:rsidRDefault="00606ABC">
      <w:pPr>
        <w:spacing w:after="0" w:line="360" w:lineRule="auto"/>
        <w:jc w:val="center"/>
        <w:rPr>
          <w:rFonts w:ascii="Garamond" w:eastAsia="Garamond" w:hAnsi="Garamond" w:cs="Garamond"/>
          <w:b/>
        </w:rPr>
      </w:pPr>
      <w:r>
        <w:rPr>
          <w:rFonts w:ascii="Garamond" w:eastAsia="Garamond" w:hAnsi="Garamond" w:cs="Garamond"/>
          <w:b/>
        </w:rPr>
        <w:t>Tipos de canales de medios digitales.</w:t>
      </w:r>
    </w:p>
    <w:p w:rsidR="00323F60" w:rsidRDefault="00606ABC" w:rsidP="00423E4A">
      <w:pPr>
        <w:spacing w:after="0" w:line="360" w:lineRule="auto"/>
        <w:jc w:val="center"/>
        <w:rPr>
          <w:rFonts w:ascii="Garamond" w:eastAsia="Garamond" w:hAnsi="Garamond" w:cs="Garamond"/>
          <w:sz w:val="24"/>
          <w:szCs w:val="24"/>
        </w:rPr>
      </w:pPr>
      <w:r>
        <w:rPr>
          <w:rFonts w:ascii="Garamond" w:eastAsia="Garamond" w:hAnsi="Garamond" w:cs="Garamond"/>
          <w:noProof/>
        </w:rPr>
        <w:drawing>
          <wp:inline distT="0" distB="0" distL="0" distR="0">
            <wp:extent cx="3713259" cy="2775005"/>
            <wp:effectExtent l="0" t="0" r="1905" b="635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7"/>
                    <a:srcRect l="4229" t="3119" r="5858" b="3684"/>
                    <a:stretch/>
                  </pic:blipFill>
                  <pic:spPr bwMode="auto">
                    <a:xfrm>
                      <a:off x="0" y="0"/>
                      <a:ext cx="3719562" cy="2779716"/>
                    </a:xfrm>
                    <a:prstGeom prst="rect">
                      <a:avLst/>
                    </a:prstGeom>
                    <a:ln>
                      <a:noFill/>
                    </a:ln>
                    <a:extLst>
                      <a:ext uri="{53640926-AAD7-44D8-BBD7-CCE9431645EC}">
                        <a14:shadowObscured xmlns:a14="http://schemas.microsoft.com/office/drawing/2010/main"/>
                      </a:ext>
                    </a:extLst>
                  </pic:spPr>
                </pic:pic>
              </a:graphicData>
            </a:graphic>
          </wp:inline>
        </w:drawing>
      </w:r>
    </w:p>
    <w:p w:rsidR="002826DE" w:rsidRPr="002826DE" w:rsidRDefault="002826DE" w:rsidP="002826DE">
      <w:pPr>
        <w:spacing w:after="0" w:line="360" w:lineRule="auto"/>
        <w:jc w:val="center"/>
        <w:rPr>
          <w:rFonts w:ascii="Garamond" w:eastAsia="Garamond" w:hAnsi="Garamond" w:cs="Garamond"/>
          <w:sz w:val="20"/>
          <w:szCs w:val="20"/>
        </w:rPr>
      </w:pPr>
      <w:r w:rsidRPr="002826DE">
        <w:rPr>
          <w:rFonts w:ascii="Garamond" w:eastAsia="Garamond" w:hAnsi="Garamond" w:cs="Garamond"/>
          <w:sz w:val="20"/>
          <w:szCs w:val="20"/>
        </w:rPr>
        <w:t>Fuente: Chaffey &amp; Ellis-Chadwick, (2014)</w:t>
      </w:r>
    </w:p>
    <w:p w:rsidR="002826DE" w:rsidRDefault="002826DE" w:rsidP="00BD4E21">
      <w:pPr>
        <w:spacing w:after="0" w:line="360" w:lineRule="auto"/>
        <w:ind w:firstLine="708"/>
        <w:jc w:val="both"/>
        <w:rPr>
          <w:rFonts w:ascii="Garamond" w:eastAsia="Garamond" w:hAnsi="Garamond" w:cs="Garamond"/>
          <w:sz w:val="24"/>
          <w:szCs w:val="24"/>
        </w:rPr>
      </w:pPr>
    </w:p>
    <w:p w:rsidR="005F04AD" w:rsidRDefault="005F04AD" w:rsidP="00BD4E21">
      <w:pPr>
        <w:spacing w:after="0" w:line="360" w:lineRule="auto"/>
        <w:ind w:firstLine="708"/>
        <w:jc w:val="both"/>
        <w:rPr>
          <w:rFonts w:ascii="Garamond" w:eastAsia="Garamond" w:hAnsi="Garamond" w:cs="Garamond"/>
          <w:sz w:val="24"/>
          <w:szCs w:val="24"/>
        </w:rPr>
      </w:pPr>
    </w:p>
    <w:p w:rsidR="00BD4E21" w:rsidRDefault="00BD4E21" w:rsidP="00BD4E21">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lastRenderedPageBreak/>
        <w:t xml:space="preserve">Los principales tipos de canales de medios digitales disponibles para aplicar en Ecocar, S. A., </w:t>
      </w:r>
      <w:r w:rsidR="002D2818">
        <w:rPr>
          <w:rFonts w:ascii="Garamond" w:eastAsia="Garamond" w:hAnsi="Garamond" w:cs="Garamond"/>
          <w:sz w:val="24"/>
          <w:szCs w:val="24"/>
        </w:rPr>
        <w:t>en el objetivo de reposicionamiento de marca Ecom®, son:</w:t>
      </w:r>
      <w:r>
        <w:rPr>
          <w:rFonts w:ascii="Garamond" w:eastAsia="Garamond" w:hAnsi="Garamond" w:cs="Garamond"/>
          <w:sz w:val="24"/>
          <w:szCs w:val="24"/>
        </w:rPr>
        <w:t xml:space="preserve"> marketing en motores de búsqueda, asociaciones en línea, </w:t>
      </w:r>
      <w:r w:rsidR="002D2818">
        <w:rPr>
          <w:rFonts w:ascii="Garamond" w:eastAsia="Garamond" w:hAnsi="Garamond" w:cs="Garamond"/>
          <w:sz w:val="24"/>
          <w:szCs w:val="24"/>
        </w:rPr>
        <w:t>comunicaciones fuera de línea, anuncios interactivos, aceptación de recepción de correo electrónico y marketing en medios sociales entre otros.</w:t>
      </w:r>
      <w:r>
        <w:rPr>
          <w:rFonts w:ascii="Garamond" w:eastAsia="Garamond" w:hAnsi="Garamond" w:cs="Garamond"/>
          <w:sz w:val="24"/>
          <w:szCs w:val="24"/>
        </w:rPr>
        <w:t xml:space="preserve"> </w:t>
      </w:r>
    </w:p>
    <w:p w:rsidR="00323F60" w:rsidRDefault="00323F60" w:rsidP="00BD4E21">
      <w:pPr>
        <w:spacing w:after="0" w:line="360" w:lineRule="auto"/>
        <w:jc w:val="both"/>
        <w:rPr>
          <w:rFonts w:ascii="Garamond" w:eastAsia="Garamond" w:hAnsi="Garamond" w:cs="Garamond"/>
          <w:sz w:val="24"/>
          <w:szCs w:val="24"/>
        </w:rPr>
      </w:pPr>
    </w:p>
    <w:p w:rsidR="00D374DD" w:rsidRPr="004A09B1" w:rsidRDefault="00606ABC" w:rsidP="004A09B1">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Igualmente hay variedad de medios sociales que pueden ser adoptados y aplicados, por Ecocar, S. A., </w:t>
      </w:r>
      <w:r w:rsidR="00BD4E21">
        <w:rPr>
          <w:rFonts w:ascii="Garamond" w:eastAsia="Garamond" w:hAnsi="Garamond" w:cs="Garamond"/>
          <w:sz w:val="24"/>
          <w:szCs w:val="24"/>
        </w:rPr>
        <w:t xml:space="preserve">para el reposicionamiento de la marca Ecom® </w:t>
      </w:r>
      <w:r>
        <w:rPr>
          <w:rFonts w:ascii="Garamond" w:eastAsia="Garamond" w:hAnsi="Garamond" w:cs="Garamond"/>
          <w:sz w:val="24"/>
          <w:szCs w:val="24"/>
        </w:rPr>
        <w:t>por ejemplo:</w:t>
      </w:r>
    </w:p>
    <w:p w:rsidR="00323F60" w:rsidRDefault="00606ABC">
      <w:pPr>
        <w:spacing w:after="0" w:line="360" w:lineRule="auto"/>
        <w:jc w:val="center"/>
        <w:rPr>
          <w:rFonts w:ascii="Garamond" w:eastAsia="Garamond" w:hAnsi="Garamond" w:cs="Garamond"/>
          <w:b/>
        </w:rPr>
      </w:pPr>
      <w:r>
        <w:rPr>
          <w:rFonts w:ascii="Garamond" w:eastAsia="Garamond" w:hAnsi="Garamond" w:cs="Garamond"/>
          <w:b/>
        </w:rPr>
        <w:t xml:space="preserve">Imagen </w:t>
      </w:r>
      <w:r w:rsidR="002D2818">
        <w:rPr>
          <w:rFonts w:ascii="Garamond" w:eastAsia="Garamond" w:hAnsi="Garamond" w:cs="Garamond"/>
          <w:b/>
        </w:rPr>
        <w:t>8</w:t>
      </w:r>
    </w:p>
    <w:p w:rsidR="00323F60" w:rsidRDefault="00606ABC">
      <w:pPr>
        <w:spacing w:after="0" w:line="360" w:lineRule="auto"/>
        <w:jc w:val="center"/>
        <w:rPr>
          <w:rFonts w:ascii="Garamond" w:eastAsia="Garamond" w:hAnsi="Garamond" w:cs="Garamond"/>
          <w:b/>
        </w:rPr>
      </w:pPr>
      <w:r>
        <w:rPr>
          <w:rFonts w:ascii="Garamond" w:eastAsia="Garamond" w:hAnsi="Garamond" w:cs="Garamond"/>
          <w:b/>
        </w:rPr>
        <w:t>Radar del marketing de medios sociales</w:t>
      </w:r>
    </w:p>
    <w:p w:rsidR="00323F60" w:rsidRDefault="00606ABC" w:rsidP="002D2818">
      <w:pPr>
        <w:spacing w:after="0" w:line="360" w:lineRule="auto"/>
        <w:jc w:val="center"/>
        <w:rPr>
          <w:rFonts w:ascii="Garamond" w:eastAsia="Garamond" w:hAnsi="Garamond" w:cs="Garamond"/>
          <w:sz w:val="24"/>
          <w:szCs w:val="24"/>
        </w:rPr>
      </w:pPr>
      <w:r>
        <w:rPr>
          <w:rFonts w:ascii="Garamond" w:eastAsia="Garamond" w:hAnsi="Garamond" w:cs="Garamond"/>
          <w:noProof/>
        </w:rPr>
        <w:drawing>
          <wp:inline distT="0" distB="0" distL="0" distR="0">
            <wp:extent cx="4524292" cy="4405023"/>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524292" cy="4405023"/>
                    </a:xfrm>
                    <a:prstGeom prst="rect">
                      <a:avLst/>
                    </a:prstGeom>
                    <a:ln/>
                  </pic:spPr>
                </pic:pic>
              </a:graphicData>
            </a:graphic>
          </wp:inline>
        </w:drawing>
      </w:r>
    </w:p>
    <w:p w:rsidR="00323F60" w:rsidRDefault="00606ABC" w:rsidP="004A09B1">
      <w:pPr>
        <w:spacing w:after="0" w:line="360" w:lineRule="auto"/>
        <w:jc w:val="center"/>
        <w:rPr>
          <w:rFonts w:ascii="Garamond" w:eastAsia="Garamond" w:hAnsi="Garamond" w:cs="Garamond"/>
          <w:sz w:val="20"/>
          <w:szCs w:val="20"/>
        </w:rPr>
      </w:pPr>
      <w:r>
        <w:rPr>
          <w:rFonts w:ascii="Garamond" w:eastAsia="Garamond" w:hAnsi="Garamond" w:cs="Garamond"/>
          <w:sz w:val="20"/>
          <w:szCs w:val="20"/>
        </w:rPr>
        <w:t>Radar d</w:t>
      </w:r>
      <w:r w:rsidR="002826DE">
        <w:rPr>
          <w:rFonts w:ascii="Garamond" w:eastAsia="Garamond" w:hAnsi="Garamond" w:cs="Garamond"/>
          <w:sz w:val="20"/>
          <w:szCs w:val="20"/>
        </w:rPr>
        <w:t xml:space="preserve">el marketing de medios sociales. </w:t>
      </w:r>
      <w:r w:rsidR="002826DE" w:rsidRPr="002826DE">
        <w:rPr>
          <w:rFonts w:ascii="Garamond" w:eastAsia="Garamond" w:hAnsi="Garamond" w:cs="Garamond"/>
          <w:sz w:val="20"/>
          <w:szCs w:val="20"/>
        </w:rPr>
        <w:t>Fuente: Chaffey &amp; Ellis-Chadwick, (2014)</w:t>
      </w:r>
    </w:p>
    <w:p w:rsidR="004A09B1" w:rsidRPr="004A09B1" w:rsidRDefault="004A09B1" w:rsidP="004A09B1">
      <w:pPr>
        <w:spacing w:after="0" w:line="360" w:lineRule="auto"/>
        <w:jc w:val="center"/>
        <w:rPr>
          <w:rFonts w:ascii="Garamond" w:eastAsia="Garamond" w:hAnsi="Garamond" w:cs="Garamond"/>
          <w:sz w:val="20"/>
          <w:szCs w:val="20"/>
        </w:rPr>
      </w:pPr>
    </w:p>
    <w:p w:rsidR="00323F60" w:rsidRDefault="00606ABC">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Esta imagen presenta diversos tipos de presencia social disponibles para que la empresa </w:t>
      </w:r>
      <w:r w:rsidR="002D2818">
        <w:rPr>
          <w:rFonts w:ascii="Garamond" w:eastAsia="Garamond" w:hAnsi="Garamond" w:cs="Garamond"/>
          <w:sz w:val="24"/>
          <w:szCs w:val="24"/>
        </w:rPr>
        <w:t>opte</w:t>
      </w:r>
      <w:r>
        <w:rPr>
          <w:rFonts w:ascii="Garamond" w:eastAsia="Garamond" w:hAnsi="Garamond" w:cs="Garamond"/>
          <w:sz w:val="24"/>
          <w:szCs w:val="24"/>
        </w:rPr>
        <w:t xml:space="preserve"> a varias de ellas y tener presenc</w:t>
      </w:r>
      <w:r w:rsidR="00BD4E21">
        <w:rPr>
          <w:rFonts w:ascii="Garamond" w:eastAsia="Garamond" w:hAnsi="Garamond" w:cs="Garamond"/>
          <w:sz w:val="24"/>
          <w:szCs w:val="24"/>
        </w:rPr>
        <w:t>ia en algunas o varias de ellas para el reposicionamiento de marca Ecom®.</w:t>
      </w:r>
    </w:p>
    <w:p w:rsidR="00323F60" w:rsidRDefault="00323F60" w:rsidP="004C52FC">
      <w:pPr>
        <w:pBdr>
          <w:top w:val="nil"/>
          <w:left w:val="nil"/>
          <w:bottom w:val="nil"/>
          <w:right w:val="nil"/>
          <w:between w:val="nil"/>
        </w:pBdr>
        <w:spacing w:after="0" w:line="360" w:lineRule="auto"/>
        <w:jc w:val="both"/>
        <w:rPr>
          <w:rFonts w:ascii="Garamond" w:eastAsia="Garamond" w:hAnsi="Garamond" w:cs="Garamond"/>
          <w:color w:val="000000"/>
          <w:sz w:val="24"/>
          <w:szCs w:val="24"/>
        </w:rPr>
      </w:pPr>
    </w:p>
    <w:p w:rsidR="00323F60" w:rsidRDefault="00606ABC">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lastRenderedPageBreak/>
        <w:t xml:space="preserve">La estrategia de </w:t>
      </w:r>
      <w:r w:rsidRPr="00B74E87">
        <w:rPr>
          <w:rFonts w:ascii="Garamond" w:eastAsia="Garamond" w:hAnsi="Garamond" w:cs="Garamond"/>
          <w:sz w:val="24"/>
          <w:szCs w:val="24"/>
        </w:rPr>
        <w:t>Mark</w:t>
      </w:r>
      <w:r w:rsidR="00B74E87" w:rsidRPr="00B74E87">
        <w:rPr>
          <w:rFonts w:ascii="Garamond" w:eastAsia="Garamond" w:hAnsi="Garamond" w:cs="Garamond"/>
          <w:sz w:val="24"/>
          <w:szCs w:val="24"/>
        </w:rPr>
        <w:t>e</w:t>
      </w:r>
      <w:r w:rsidRPr="00B74E87">
        <w:rPr>
          <w:rFonts w:ascii="Garamond" w:eastAsia="Garamond" w:hAnsi="Garamond" w:cs="Garamond"/>
          <w:sz w:val="24"/>
          <w:szCs w:val="24"/>
        </w:rPr>
        <w:t>ting</w:t>
      </w:r>
      <w:r>
        <w:rPr>
          <w:rFonts w:ascii="Garamond" w:eastAsia="Garamond" w:hAnsi="Garamond" w:cs="Garamond"/>
          <w:sz w:val="24"/>
          <w:szCs w:val="24"/>
        </w:rPr>
        <w:t xml:space="preserve"> digital incluye las metodologías para aplicar las plataformas tecnológicas digitales que apoyen los objetivos de marketing y de negocios y la estrategia de canal de marketing indica cómo establecer los objetivos específicos para el canal de internet y varias su propuesta </w:t>
      </w:r>
      <w:r w:rsidR="002D2818">
        <w:rPr>
          <w:rFonts w:ascii="Garamond" w:eastAsia="Garamond" w:hAnsi="Garamond" w:cs="Garamond"/>
          <w:sz w:val="24"/>
          <w:szCs w:val="24"/>
        </w:rPr>
        <w:t xml:space="preserve">de comunicación para este canal. </w:t>
      </w:r>
      <w:r>
        <w:rPr>
          <w:rFonts w:ascii="Garamond" w:eastAsia="Garamond" w:hAnsi="Garamond" w:cs="Garamond"/>
          <w:sz w:val="24"/>
          <w:szCs w:val="24"/>
        </w:rPr>
        <w:t>Co</w:t>
      </w:r>
      <w:r w:rsidR="002D2818">
        <w:rPr>
          <w:rFonts w:ascii="Garamond" w:eastAsia="Garamond" w:hAnsi="Garamond" w:cs="Garamond"/>
          <w:sz w:val="24"/>
          <w:szCs w:val="24"/>
        </w:rPr>
        <w:t>nsidera los siguientes aspectos</w:t>
      </w:r>
      <w:sdt>
        <w:sdtPr>
          <w:rPr>
            <w:rFonts w:ascii="Garamond" w:eastAsia="Garamond" w:hAnsi="Garamond" w:cs="Garamond"/>
            <w:sz w:val="24"/>
            <w:szCs w:val="24"/>
          </w:rPr>
          <w:id w:val="-1099868187"/>
          <w:citation/>
        </w:sdtPr>
        <w:sdtEndPr/>
        <w:sdtContent>
          <w:r w:rsidR="002D2818">
            <w:rPr>
              <w:rFonts w:ascii="Garamond" w:eastAsia="Garamond" w:hAnsi="Garamond" w:cs="Garamond"/>
              <w:sz w:val="24"/>
              <w:szCs w:val="24"/>
            </w:rPr>
            <w:fldChar w:fldCharType="begin"/>
          </w:r>
          <w:r w:rsidR="002D2818">
            <w:rPr>
              <w:rFonts w:ascii="Garamond" w:eastAsia="Garamond" w:hAnsi="Garamond" w:cs="Garamond"/>
              <w:sz w:val="24"/>
              <w:szCs w:val="24"/>
            </w:rPr>
            <w:instrText xml:space="preserve"> CITATION Mar14 \l 4106 </w:instrText>
          </w:r>
          <w:r w:rsidR="002D2818">
            <w:rPr>
              <w:rFonts w:ascii="Garamond" w:eastAsia="Garamond" w:hAnsi="Garamond" w:cs="Garamond"/>
              <w:sz w:val="24"/>
              <w:szCs w:val="24"/>
            </w:rPr>
            <w:fldChar w:fldCharType="separate"/>
          </w:r>
          <w:r w:rsidR="002D2818">
            <w:rPr>
              <w:rFonts w:ascii="Garamond" w:eastAsia="Garamond" w:hAnsi="Garamond" w:cs="Garamond"/>
              <w:noProof/>
              <w:sz w:val="24"/>
              <w:szCs w:val="24"/>
            </w:rPr>
            <w:t xml:space="preserve"> </w:t>
          </w:r>
          <w:r w:rsidR="002D2818" w:rsidRPr="002D2818">
            <w:rPr>
              <w:rFonts w:ascii="Garamond" w:eastAsia="Garamond" w:hAnsi="Garamond" w:cs="Garamond"/>
              <w:noProof/>
              <w:sz w:val="24"/>
              <w:szCs w:val="24"/>
            </w:rPr>
            <w:t>(Marketing Digital, 2014)</w:t>
          </w:r>
          <w:r w:rsidR="002D2818">
            <w:rPr>
              <w:rFonts w:ascii="Garamond" w:eastAsia="Garamond" w:hAnsi="Garamond" w:cs="Garamond"/>
              <w:sz w:val="24"/>
              <w:szCs w:val="24"/>
            </w:rPr>
            <w:fldChar w:fldCharType="end"/>
          </w:r>
        </w:sdtContent>
      </w:sdt>
      <w:r w:rsidR="002D2818">
        <w:rPr>
          <w:rFonts w:ascii="Garamond" w:eastAsia="Garamond" w:hAnsi="Garamond" w:cs="Garamond"/>
          <w:sz w:val="24"/>
          <w:szCs w:val="24"/>
        </w:rPr>
        <w:t>:</w:t>
      </w:r>
      <w:r w:rsidR="00D374DD">
        <w:rPr>
          <w:rFonts w:ascii="Garamond" w:eastAsia="Garamond" w:hAnsi="Garamond" w:cs="Garamond"/>
          <w:sz w:val="24"/>
          <w:szCs w:val="24"/>
        </w:rPr>
        <w:t xml:space="preserve"> </w:t>
      </w:r>
    </w:p>
    <w:p w:rsidR="00323F60" w:rsidRDefault="00606ABC">
      <w:pPr>
        <w:numPr>
          <w:ilvl w:val="0"/>
          <w:numId w:val="11"/>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Maximizar los beneficios de asociarse con intermediarios en línea como portales y redes sociales, o personas influyentes como los blogueros. </w:t>
      </w:r>
    </w:p>
    <w:p w:rsidR="00323F60" w:rsidRDefault="00606ABC">
      <w:pPr>
        <w:numPr>
          <w:ilvl w:val="0"/>
          <w:numId w:val="11"/>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Explotar el marketing en medios sociales usando tanto en sus propios sitios el contenido generado por los usuarios como dentro de las principales redes sociales como Facebook, Google+, LinkedIn y Twitter. </w:t>
      </w:r>
    </w:p>
    <w:p w:rsidR="00323F60" w:rsidRDefault="00606ABC">
      <w:pPr>
        <w:numPr>
          <w:ilvl w:val="0"/>
          <w:numId w:val="11"/>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Utilizar estratégicamente correo electrónico, dispositivos móviles, aplicaciones y bases de datos como herramientas de comunicaciones y para establecer relaciones, las cuales deben integrarse con otras comunicaciones de marketing.</w:t>
      </w:r>
    </w:p>
    <w:p w:rsidR="004C52FC" w:rsidRDefault="004C52FC">
      <w:pPr>
        <w:spacing w:after="0" w:line="360" w:lineRule="auto"/>
        <w:jc w:val="both"/>
        <w:rPr>
          <w:rFonts w:ascii="Garamond" w:eastAsia="Garamond" w:hAnsi="Garamond" w:cs="Garamond"/>
          <w:sz w:val="24"/>
          <w:szCs w:val="24"/>
        </w:rPr>
      </w:pPr>
    </w:p>
    <w:p w:rsidR="00323F60" w:rsidRDefault="00606ABC" w:rsidP="00042FFC">
      <w:pPr>
        <w:spacing w:after="0" w:line="360" w:lineRule="auto"/>
        <w:ind w:firstLine="720"/>
        <w:jc w:val="both"/>
        <w:rPr>
          <w:rFonts w:ascii="Garamond" w:eastAsia="Garamond" w:hAnsi="Garamond" w:cs="Garamond"/>
          <w:sz w:val="24"/>
          <w:szCs w:val="24"/>
        </w:rPr>
      </w:pPr>
      <w:r>
        <w:rPr>
          <w:rFonts w:ascii="Garamond" w:eastAsia="Garamond" w:hAnsi="Garamond" w:cs="Garamond"/>
          <w:sz w:val="24"/>
          <w:szCs w:val="24"/>
        </w:rPr>
        <w:t>También incluye:</w:t>
      </w:r>
      <w:r w:rsidR="002D2818">
        <w:rPr>
          <w:rFonts w:ascii="Garamond" w:eastAsia="Garamond" w:hAnsi="Garamond" w:cs="Garamond"/>
          <w:sz w:val="24"/>
          <w:szCs w:val="24"/>
        </w:rPr>
        <w:t xml:space="preserve"> a) </w:t>
      </w:r>
      <w:r w:rsidR="001F6E55">
        <w:rPr>
          <w:rFonts w:ascii="Garamond" w:eastAsia="Garamond" w:hAnsi="Garamond" w:cs="Garamond"/>
          <w:color w:val="000000"/>
          <w:sz w:val="24"/>
          <w:szCs w:val="24"/>
        </w:rPr>
        <w:t>Reducció</w:t>
      </w:r>
      <w:r>
        <w:rPr>
          <w:rFonts w:ascii="Garamond" w:eastAsia="Garamond" w:hAnsi="Garamond" w:cs="Garamond"/>
          <w:color w:val="000000"/>
          <w:sz w:val="24"/>
          <w:szCs w:val="24"/>
        </w:rPr>
        <w:t xml:space="preserve">n de costos y eficacia de la cadena valor. </w:t>
      </w:r>
      <w:r w:rsidR="002D2818">
        <w:rPr>
          <w:rFonts w:ascii="Garamond" w:eastAsia="Garamond" w:hAnsi="Garamond" w:cs="Garamond"/>
          <w:sz w:val="24"/>
          <w:szCs w:val="24"/>
        </w:rPr>
        <w:t xml:space="preserve">b) </w:t>
      </w:r>
      <w:r>
        <w:rPr>
          <w:rFonts w:ascii="Garamond" w:eastAsia="Garamond" w:hAnsi="Garamond" w:cs="Garamond"/>
          <w:color w:val="000000"/>
          <w:sz w:val="24"/>
          <w:szCs w:val="24"/>
        </w:rPr>
        <w:t>Generació</w:t>
      </w:r>
      <w:r w:rsidR="002D2818">
        <w:rPr>
          <w:rFonts w:ascii="Garamond" w:eastAsia="Garamond" w:hAnsi="Garamond" w:cs="Garamond"/>
          <w:color w:val="000000"/>
          <w:sz w:val="24"/>
          <w:szCs w:val="24"/>
        </w:rPr>
        <w:t xml:space="preserve">n de ingresos y c) </w:t>
      </w:r>
      <w:r>
        <w:rPr>
          <w:rFonts w:ascii="Garamond" w:eastAsia="Garamond" w:hAnsi="Garamond" w:cs="Garamond"/>
          <w:color w:val="000000"/>
          <w:sz w:val="24"/>
          <w:szCs w:val="24"/>
        </w:rPr>
        <w:t>Colaboraci</w:t>
      </w:r>
      <w:r w:rsidR="002D2818">
        <w:rPr>
          <w:rFonts w:ascii="Garamond" w:eastAsia="Garamond" w:hAnsi="Garamond" w:cs="Garamond"/>
          <w:color w:val="000000"/>
          <w:sz w:val="24"/>
          <w:szCs w:val="24"/>
        </w:rPr>
        <w:t>ó</w:t>
      </w:r>
      <w:r>
        <w:rPr>
          <w:rFonts w:ascii="Garamond" w:eastAsia="Garamond" w:hAnsi="Garamond" w:cs="Garamond"/>
          <w:color w:val="000000"/>
          <w:sz w:val="24"/>
          <w:szCs w:val="24"/>
        </w:rPr>
        <w:t xml:space="preserve">n en el canal. </w:t>
      </w:r>
    </w:p>
    <w:p w:rsidR="002D2818" w:rsidRDefault="002D2818">
      <w:pPr>
        <w:spacing w:after="0" w:line="360" w:lineRule="auto"/>
        <w:jc w:val="both"/>
        <w:rPr>
          <w:rFonts w:ascii="Garamond" w:eastAsia="Garamond" w:hAnsi="Garamond" w:cs="Garamond"/>
          <w:sz w:val="24"/>
          <w:szCs w:val="24"/>
        </w:rPr>
      </w:pPr>
    </w:p>
    <w:p w:rsidR="00323F60" w:rsidRDefault="00606ABC" w:rsidP="004F2481">
      <w:pPr>
        <w:numPr>
          <w:ilvl w:val="0"/>
          <w:numId w:val="28"/>
        </w:numPr>
        <w:pBdr>
          <w:top w:val="nil"/>
          <w:left w:val="nil"/>
          <w:bottom w:val="nil"/>
          <w:right w:val="nil"/>
          <w:between w:val="nil"/>
        </w:pBdr>
        <w:spacing w:after="0" w:line="360" w:lineRule="auto"/>
        <w:jc w:val="both"/>
        <w:rPr>
          <w:rFonts w:ascii="Garamond" w:eastAsia="Garamond" w:hAnsi="Garamond" w:cs="Garamond"/>
          <w:i/>
          <w:color w:val="000000"/>
          <w:sz w:val="24"/>
          <w:szCs w:val="24"/>
        </w:rPr>
      </w:pPr>
      <w:r>
        <w:rPr>
          <w:rFonts w:ascii="Garamond" w:eastAsia="Garamond" w:hAnsi="Garamond" w:cs="Garamond"/>
          <w:i/>
          <w:color w:val="000000"/>
          <w:sz w:val="24"/>
          <w:szCs w:val="24"/>
        </w:rPr>
        <w:t>¿Cómo desarrollar la mezcla de marketing de Ecocar, S. A., para comunicar una estrategia de marketing digital exitosa?</w:t>
      </w:r>
    </w:p>
    <w:p w:rsidR="00323F60" w:rsidRDefault="00606ABC">
      <w:pPr>
        <w:spacing w:after="0" w:line="360" w:lineRule="auto"/>
        <w:jc w:val="both"/>
        <w:rPr>
          <w:rFonts w:ascii="Garamond" w:eastAsia="Garamond" w:hAnsi="Garamond" w:cs="Garamond"/>
          <w:sz w:val="24"/>
          <w:szCs w:val="24"/>
        </w:rPr>
      </w:pPr>
      <w:r>
        <w:rPr>
          <w:rFonts w:ascii="Garamond" w:eastAsia="Garamond" w:hAnsi="Garamond" w:cs="Garamond"/>
          <w:sz w:val="24"/>
          <w:szCs w:val="24"/>
        </w:rPr>
        <w:t>Los elementos de la mezcla de marketing que Ecocar, S. A., tendrá que revisar en un entorno virtual, son (las 7 P´s):</w:t>
      </w:r>
    </w:p>
    <w:p w:rsidR="00323F60" w:rsidRDefault="00606ABC">
      <w:pPr>
        <w:numPr>
          <w:ilvl w:val="0"/>
          <w:numId w:val="17"/>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Producto: analizar las oportunidades para diversificar el producto fundamental a través de servicios basados en la información y también en el producto extendido (garantías, certificados, testimonios, respaldos) para apoyar el crecimiento de la marca (</w:t>
      </w:r>
      <w:r w:rsidR="004A09B1">
        <w:rPr>
          <w:rFonts w:ascii="Garamond" w:eastAsia="Garamond" w:hAnsi="Garamond" w:cs="Garamond"/>
          <w:color w:val="000000"/>
          <w:sz w:val="24"/>
          <w:szCs w:val="24"/>
        </w:rPr>
        <w:t>Branding</w:t>
      </w:r>
      <w:r>
        <w:rPr>
          <w:rFonts w:ascii="Garamond" w:eastAsia="Garamond" w:hAnsi="Garamond" w:cs="Garamond"/>
          <w:color w:val="000000"/>
          <w:sz w:val="24"/>
          <w:szCs w:val="24"/>
        </w:rPr>
        <w:t xml:space="preserve">) en entornos virtuales. Asimismo, también considerar la opción de ofrecer productos digitales (suscripciones, </w:t>
      </w:r>
      <w:r w:rsidR="004A09B1">
        <w:rPr>
          <w:rFonts w:ascii="Garamond" w:eastAsia="Garamond" w:hAnsi="Garamond" w:cs="Garamond"/>
          <w:i/>
          <w:color w:val="000000"/>
          <w:sz w:val="24"/>
          <w:szCs w:val="24"/>
        </w:rPr>
        <w:t>Pay</w:t>
      </w:r>
      <w:r>
        <w:rPr>
          <w:rFonts w:ascii="Garamond" w:eastAsia="Garamond" w:hAnsi="Garamond" w:cs="Garamond"/>
          <w:i/>
          <w:color w:val="000000"/>
          <w:sz w:val="24"/>
          <w:szCs w:val="24"/>
        </w:rPr>
        <w:t xml:space="preserve"> per view</w:t>
      </w:r>
      <w:r>
        <w:rPr>
          <w:rFonts w:ascii="Garamond" w:eastAsia="Garamond" w:hAnsi="Garamond" w:cs="Garamond"/>
          <w:color w:val="000000"/>
          <w:sz w:val="24"/>
          <w:szCs w:val="24"/>
        </w:rPr>
        <w:t>) paquetes, contenidos apoyados con publicidad entre otros).</w:t>
      </w:r>
    </w:p>
    <w:p w:rsidR="00323F60" w:rsidRDefault="00606ABC">
      <w:pPr>
        <w:numPr>
          <w:ilvl w:val="0"/>
          <w:numId w:val="17"/>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Precios: Internet provoca la transparencia en los precios, la indiferenciación y, por tanto, precios más bajos. El establecimiento dinámico de precios brinda la posibilidad de probar los precios u ofrecer precios diferenciales para diferentes segmentos de mercado o en respuesta a variaciones en la demanda. Se dispone ahora de nuevos modelos de establecimiento de precios, las cuales pueden ser consideradas por la </w:t>
      </w:r>
      <w:r>
        <w:rPr>
          <w:rFonts w:ascii="Garamond" w:eastAsia="Garamond" w:hAnsi="Garamond" w:cs="Garamond"/>
          <w:color w:val="000000"/>
          <w:sz w:val="24"/>
          <w:szCs w:val="24"/>
        </w:rPr>
        <w:lastRenderedPageBreak/>
        <w:t>empresa. Hay diversas estrategias relacionadas con los precios entre algunas de éstas: precio de costo más beneficio, precios por objetivo de ganancias, precios en base competidores, precios orientados al mercado, otros tipos de estrategias de precios y políticas a considerar (descuentos, certificados, garantía, reembolso y otros)</w:t>
      </w:r>
      <w:r w:rsidR="00D374DD">
        <w:rPr>
          <w:rFonts w:ascii="Garamond" w:eastAsia="Garamond" w:hAnsi="Garamond" w:cs="Garamond"/>
          <w:color w:val="000000"/>
          <w:sz w:val="24"/>
          <w:szCs w:val="24"/>
        </w:rPr>
        <w:t>.</w:t>
      </w:r>
    </w:p>
    <w:p w:rsidR="00323F60" w:rsidRDefault="00606ABC">
      <w:pPr>
        <w:numPr>
          <w:ilvl w:val="0"/>
          <w:numId w:val="17"/>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Plaza: es el lugar de compra y la estructura del canal en internet. Hay tres puntos principales de transacciones de comercio electrónico: el sitio del vendedor, el sitio del comprador y el sitio del intermediario.  Hay nuevas estructuras de canal disponibles a través de las ventas directas y la vinculación con nuevos intermediarios. Deben de tomarse medidas para minimizar conflictos de canal.</w:t>
      </w:r>
    </w:p>
    <w:p w:rsidR="00323F60" w:rsidRDefault="00606ABC">
      <w:pPr>
        <w:numPr>
          <w:ilvl w:val="0"/>
          <w:numId w:val="17"/>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Promoción: se refiere a la forma como las formas de generar tráfico en la web cuando hay uso de internet en las relaciones con los usuarios. Se aplica a la comunicación del marketing para informar y atraer a los clientes acerca de la organización y sus productos. Esta variable tiene una gran repercusión para el Plan de Comunicaciones de la empresa que habrá que considerar. Dentro de las principales herramientas de la mezcla promocional se tienen: a) publicidad; b) venta; c) promoción de ventas; d) relaciones públicas; e) patrocinios; f) correo directo; g) exhibiciones de producto; h) paquetes virtuales; si) boca a boca entre otros.</w:t>
      </w:r>
    </w:p>
    <w:p w:rsidR="00323F60" w:rsidRDefault="00606ABC">
      <w:pPr>
        <w:numPr>
          <w:ilvl w:val="0"/>
          <w:numId w:val="17"/>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Personas: se refiere al recurso humano de la organización como éste interactúa con los clientes y otros socios de la empresa.</w:t>
      </w:r>
    </w:p>
    <w:p w:rsidR="00323F60" w:rsidRDefault="00606ABC">
      <w:pPr>
        <w:numPr>
          <w:ilvl w:val="0"/>
          <w:numId w:val="17"/>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Procesos: se refiere a los métodos y procedimientos que utilizan las empresas para llevar a cabo todas las funciones de marketing. Ecocar, S. A., deberá de considerar el desarrollo de nuevos productos, la promoción, la venta y el servicio al cliente, la restructuración de la organización o reestructuración de canal para incorporar el marketing en línea.</w:t>
      </w:r>
    </w:p>
    <w:p w:rsidR="00323F60" w:rsidRDefault="00606ABC">
      <w:pPr>
        <w:numPr>
          <w:ilvl w:val="0"/>
          <w:numId w:val="17"/>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Evidencia física: elemento de la mezcla del marketing que implica la expresión tangible de un producto y la manera en que se adquiere y utiliza.</w:t>
      </w:r>
    </w:p>
    <w:p w:rsidR="00323F60" w:rsidRDefault="00606ABC">
      <w:pPr>
        <w:shd w:val="clear" w:color="auto" w:fill="D9D9D9"/>
        <w:spacing w:after="0" w:line="360" w:lineRule="auto"/>
        <w:jc w:val="both"/>
        <w:rPr>
          <w:rFonts w:ascii="Garamond" w:eastAsia="Garamond" w:hAnsi="Garamond" w:cs="Garamond"/>
          <w:sz w:val="24"/>
          <w:szCs w:val="24"/>
        </w:rPr>
      </w:pPr>
      <w:r>
        <w:rPr>
          <w:rFonts w:ascii="Garamond" w:eastAsia="Garamond" w:hAnsi="Garamond" w:cs="Garamond"/>
          <w:sz w:val="24"/>
          <w:szCs w:val="24"/>
        </w:rPr>
        <w:t>Estos tres últimos elementos están vinculados con la administración de relaciones con los clientes y con la administración dela presencia digital de una organización.</w:t>
      </w:r>
    </w:p>
    <w:p w:rsidR="00323F60" w:rsidRDefault="00606ABC">
      <w:pPr>
        <w:numPr>
          <w:ilvl w:val="0"/>
          <w:numId w:val="17"/>
        </w:numPr>
        <w:pBdr>
          <w:top w:val="nil"/>
          <w:left w:val="nil"/>
          <w:bottom w:val="nil"/>
          <w:right w:val="nil"/>
          <w:between w:val="nil"/>
        </w:pBdr>
        <w:spacing w:after="0" w:line="36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Fuente: Chaffey &amp; Ellis-Chadwick, (2014)</w:t>
      </w:r>
    </w:p>
    <w:p w:rsidR="00323F60" w:rsidRDefault="00323F60">
      <w:pPr>
        <w:pBdr>
          <w:top w:val="nil"/>
          <w:left w:val="nil"/>
          <w:bottom w:val="nil"/>
          <w:right w:val="nil"/>
          <w:between w:val="nil"/>
        </w:pBdr>
        <w:spacing w:after="0" w:line="360" w:lineRule="auto"/>
        <w:ind w:left="720"/>
        <w:jc w:val="both"/>
        <w:rPr>
          <w:rFonts w:ascii="Garamond" w:eastAsia="Garamond" w:hAnsi="Garamond" w:cs="Garamond"/>
          <w:color w:val="000000"/>
          <w:sz w:val="24"/>
          <w:szCs w:val="24"/>
        </w:rPr>
      </w:pPr>
    </w:p>
    <w:p w:rsidR="007A5166" w:rsidRDefault="007A5166">
      <w:pPr>
        <w:pBdr>
          <w:top w:val="nil"/>
          <w:left w:val="nil"/>
          <w:bottom w:val="nil"/>
          <w:right w:val="nil"/>
          <w:between w:val="nil"/>
        </w:pBdr>
        <w:spacing w:after="0" w:line="360" w:lineRule="auto"/>
        <w:ind w:left="720"/>
        <w:jc w:val="both"/>
        <w:rPr>
          <w:rFonts w:ascii="Garamond" w:eastAsia="Garamond" w:hAnsi="Garamond" w:cs="Garamond"/>
          <w:color w:val="000000"/>
          <w:sz w:val="24"/>
          <w:szCs w:val="24"/>
        </w:rPr>
      </w:pPr>
    </w:p>
    <w:p w:rsidR="00042FFC" w:rsidRPr="00042FFC" w:rsidRDefault="00977EA0" w:rsidP="00E833EF">
      <w:pPr>
        <w:pStyle w:val="Prrafodelista"/>
        <w:numPr>
          <w:ilvl w:val="0"/>
          <w:numId w:val="28"/>
        </w:numPr>
        <w:pBdr>
          <w:top w:val="nil"/>
          <w:left w:val="nil"/>
          <w:bottom w:val="nil"/>
          <w:right w:val="nil"/>
          <w:between w:val="nil"/>
        </w:pBdr>
        <w:spacing w:after="0" w:line="360" w:lineRule="auto"/>
        <w:jc w:val="both"/>
        <w:rPr>
          <w:rFonts w:ascii="Garamond" w:eastAsia="Garamond" w:hAnsi="Garamond" w:cs="Garamond"/>
          <w:sz w:val="24"/>
          <w:szCs w:val="24"/>
        </w:rPr>
      </w:pPr>
      <w:r w:rsidRPr="00042FFC">
        <w:rPr>
          <w:rFonts w:ascii="Garamond" w:eastAsia="Garamond" w:hAnsi="Garamond" w:cs="Garamond"/>
          <w:i/>
          <w:sz w:val="24"/>
          <w:szCs w:val="24"/>
        </w:rPr>
        <w:lastRenderedPageBreak/>
        <w:t>¿Qué opciones le aconseja a Carlos Salim en este proceso de transición en cuanto a estrategias de distribución?</w:t>
      </w:r>
      <w:r w:rsidR="00E833EF" w:rsidRPr="00042FFC">
        <w:rPr>
          <w:rFonts w:ascii="Garamond" w:eastAsia="Garamond" w:hAnsi="Garamond" w:cs="Garamond"/>
          <w:i/>
          <w:color w:val="000000"/>
          <w:sz w:val="24"/>
          <w:szCs w:val="24"/>
        </w:rPr>
        <w:t xml:space="preserve"> </w:t>
      </w:r>
    </w:p>
    <w:p w:rsidR="00E833EF" w:rsidRPr="00042FFC" w:rsidRDefault="00E833EF" w:rsidP="00042FFC">
      <w:pPr>
        <w:pBdr>
          <w:top w:val="nil"/>
          <w:left w:val="nil"/>
          <w:bottom w:val="nil"/>
          <w:right w:val="nil"/>
          <w:between w:val="nil"/>
        </w:pBdr>
        <w:spacing w:after="0" w:line="360" w:lineRule="auto"/>
        <w:ind w:firstLine="720"/>
        <w:jc w:val="both"/>
        <w:rPr>
          <w:rFonts w:ascii="Garamond" w:eastAsia="Garamond" w:hAnsi="Garamond" w:cs="Garamond"/>
          <w:sz w:val="24"/>
          <w:szCs w:val="24"/>
        </w:rPr>
      </w:pPr>
      <w:r w:rsidRPr="00042FFC">
        <w:rPr>
          <w:rFonts w:ascii="Garamond" w:eastAsia="Garamond" w:hAnsi="Garamond" w:cs="Garamond"/>
          <w:sz w:val="24"/>
          <w:szCs w:val="24"/>
        </w:rPr>
        <w:t>Las opciones de estrategias de distribución pueden ser: a) Exclusivamente física; b) Física y c) Exclusivamente en línea. (Ver Imagen 9)</w:t>
      </w:r>
    </w:p>
    <w:p w:rsidR="00977EA0" w:rsidRDefault="002D2818" w:rsidP="00977EA0">
      <w:pPr>
        <w:spacing w:after="0" w:line="360" w:lineRule="auto"/>
        <w:jc w:val="center"/>
        <w:rPr>
          <w:rFonts w:ascii="Garamond" w:eastAsia="Garamond" w:hAnsi="Garamond" w:cs="Garamond"/>
          <w:b/>
        </w:rPr>
      </w:pPr>
      <w:r>
        <w:rPr>
          <w:rFonts w:ascii="Garamond" w:eastAsia="Garamond" w:hAnsi="Garamond" w:cs="Garamond"/>
          <w:b/>
        </w:rPr>
        <w:t>Imagen 9</w:t>
      </w:r>
    </w:p>
    <w:p w:rsidR="00977EA0" w:rsidRDefault="00977EA0" w:rsidP="00977EA0">
      <w:pPr>
        <w:spacing w:after="0" w:line="360" w:lineRule="auto"/>
        <w:jc w:val="center"/>
        <w:rPr>
          <w:rFonts w:ascii="Garamond" w:eastAsia="Garamond" w:hAnsi="Garamond" w:cs="Garamond"/>
          <w:b/>
        </w:rPr>
      </w:pPr>
      <w:r>
        <w:rPr>
          <w:rFonts w:ascii="Garamond" w:eastAsia="Garamond" w:hAnsi="Garamond" w:cs="Garamond"/>
          <w:b/>
        </w:rPr>
        <w:t>Opciones estratégicas de distribución en relación importancia de internet como canal</w:t>
      </w:r>
    </w:p>
    <w:p w:rsidR="00977EA0" w:rsidRDefault="00977EA0" w:rsidP="00977EA0">
      <w:pPr>
        <w:spacing w:after="0" w:line="360" w:lineRule="auto"/>
        <w:jc w:val="center"/>
        <w:rPr>
          <w:rFonts w:ascii="Garamond" w:eastAsia="Garamond" w:hAnsi="Garamond" w:cs="Garamond"/>
          <w:sz w:val="24"/>
          <w:szCs w:val="24"/>
        </w:rPr>
      </w:pPr>
      <w:r>
        <w:rPr>
          <w:rFonts w:ascii="Garamond" w:eastAsia="Garamond" w:hAnsi="Garamond" w:cs="Garamond"/>
          <w:noProof/>
        </w:rPr>
        <w:drawing>
          <wp:inline distT="0" distB="0" distL="0" distR="0" wp14:anchorId="6AB7CE59" wp14:editId="28742DD0">
            <wp:extent cx="3013544" cy="2178050"/>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3027998" cy="2188497"/>
                    </a:xfrm>
                    <a:prstGeom prst="rect">
                      <a:avLst/>
                    </a:prstGeom>
                    <a:ln/>
                  </pic:spPr>
                </pic:pic>
              </a:graphicData>
            </a:graphic>
          </wp:inline>
        </w:drawing>
      </w:r>
    </w:p>
    <w:p w:rsidR="002826DE" w:rsidRPr="002826DE" w:rsidRDefault="002826DE" w:rsidP="002826DE">
      <w:pPr>
        <w:spacing w:after="0" w:line="360" w:lineRule="auto"/>
        <w:jc w:val="center"/>
        <w:rPr>
          <w:rFonts w:ascii="Garamond" w:eastAsia="Garamond" w:hAnsi="Garamond" w:cs="Garamond"/>
          <w:sz w:val="20"/>
          <w:szCs w:val="20"/>
        </w:rPr>
      </w:pPr>
      <w:r w:rsidRPr="002826DE">
        <w:rPr>
          <w:rFonts w:ascii="Garamond" w:eastAsia="Garamond" w:hAnsi="Garamond" w:cs="Garamond"/>
          <w:sz w:val="20"/>
          <w:szCs w:val="20"/>
        </w:rPr>
        <w:t>Fuente: Chaffey &amp; Ellis-Chadwick, (2014)</w:t>
      </w:r>
    </w:p>
    <w:p w:rsidR="004F2481" w:rsidRDefault="004F2481" w:rsidP="004F2481">
      <w:pPr>
        <w:spacing w:after="0" w:line="360" w:lineRule="auto"/>
        <w:jc w:val="both"/>
        <w:rPr>
          <w:rFonts w:ascii="Garamond" w:eastAsia="Garamond" w:hAnsi="Garamond" w:cs="Garamond"/>
          <w:sz w:val="24"/>
          <w:szCs w:val="24"/>
        </w:rPr>
      </w:pPr>
    </w:p>
    <w:p w:rsidR="004F2481" w:rsidRDefault="004F2481" w:rsidP="00E833EF">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El interés de adoptar el marketing digital por parte de Ecocar, S. A., es construir presencia en línea que tiene una variedad de plataformas para interactuar con las audiencias de interés y lograr los objetivos de marketing mediante la aplicación de tecnologías digitales. El marketing digital incluye la administración de diversas formas de presencia en línea de una empresa como sitios web, páginas en medios sociales, marketing de redes sociales, publicidad en línea, correos electrónicos entre otros. También incluye gran variedad de plataformas para computadoras de escritorio con navegador (Google, Chrome, Safari, entre otros), laptops y notebooks, plataformas de correos electrónicos y de videos y son otras formas como se pude acceder a los usuarios y clientes. También se apoya actualmente con plataformas para teléfonos móviles y tabletas </w:t>
      </w:r>
      <w:sdt>
        <w:sdtPr>
          <w:rPr>
            <w:rFonts w:ascii="Garamond" w:eastAsia="Garamond" w:hAnsi="Garamond" w:cs="Garamond"/>
            <w:sz w:val="24"/>
            <w:szCs w:val="24"/>
          </w:rPr>
          <w:id w:val="2055109775"/>
          <w:citation/>
        </w:sdtPr>
        <w:sdtEndPr/>
        <w:sdtContent>
          <w:r w:rsidR="00E833EF">
            <w:rPr>
              <w:rFonts w:ascii="Garamond" w:eastAsia="Garamond" w:hAnsi="Garamond" w:cs="Garamond"/>
              <w:sz w:val="24"/>
              <w:szCs w:val="24"/>
            </w:rPr>
            <w:fldChar w:fldCharType="begin"/>
          </w:r>
          <w:r w:rsidR="00E833EF">
            <w:rPr>
              <w:rFonts w:ascii="Garamond" w:eastAsia="Garamond" w:hAnsi="Garamond" w:cs="Garamond"/>
              <w:sz w:val="24"/>
              <w:szCs w:val="24"/>
            </w:rPr>
            <w:instrText xml:space="preserve"> CITATION Mar14 \l 4106 </w:instrText>
          </w:r>
          <w:r w:rsidR="00E833EF">
            <w:rPr>
              <w:rFonts w:ascii="Garamond" w:eastAsia="Garamond" w:hAnsi="Garamond" w:cs="Garamond"/>
              <w:sz w:val="24"/>
              <w:szCs w:val="24"/>
            </w:rPr>
            <w:fldChar w:fldCharType="separate"/>
          </w:r>
          <w:r w:rsidR="00E833EF" w:rsidRPr="00E833EF">
            <w:rPr>
              <w:rFonts w:ascii="Garamond" w:eastAsia="Garamond" w:hAnsi="Garamond" w:cs="Garamond"/>
              <w:noProof/>
              <w:sz w:val="24"/>
              <w:szCs w:val="24"/>
            </w:rPr>
            <w:t>(Marketing Digital, 2014)</w:t>
          </w:r>
          <w:r w:rsidR="00E833EF">
            <w:rPr>
              <w:rFonts w:ascii="Garamond" w:eastAsia="Garamond" w:hAnsi="Garamond" w:cs="Garamond"/>
              <w:sz w:val="24"/>
              <w:szCs w:val="24"/>
            </w:rPr>
            <w:fldChar w:fldCharType="end"/>
          </w:r>
        </w:sdtContent>
      </w:sdt>
      <w:r w:rsidR="00E833EF">
        <w:rPr>
          <w:rFonts w:ascii="Garamond" w:eastAsia="Garamond" w:hAnsi="Garamond" w:cs="Garamond"/>
          <w:sz w:val="24"/>
          <w:szCs w:val="24"/>
        </w:rPr>
        <w:t>.</w:t>
      </w:r>
    </w:p>
    <w:p w:rsidR="004F2481" w:rsidRDefault="004F2481" w:rsidP="004F2481">
      <w:pPr>
        <w:spacing w:after="0" w:line="360" w:lineRule="auto"/>
        <w:jc w:val="both"/>
        <w:rPr>
          <w:rFonts w:ascii="Garamond" w:eastAsia="Garamond" w:hAnsi="Garamond" w:cs="Garamond"/>
          <w:sz w:val="24"/>
          <w:szCs w:val="24"/>
        </w:rPr>
      </w:pPr>
    </w:p>
    <w:p w:rsidR="00E833EF" w:rsidRPr="004A09B1" w:rsidRDefault="004F2481" w:rsidP="004A09B1">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 xml:space="preserve">Hay diversas aplicaciones de marketing digital entre éstas se encuentran: los medios publicitarios, medio de respuesta directa, plataformas de transacciones de venta, método de generación de prospectos, canales de distribución entre otros, por lo que Ecocar, S. A., tendrá un abanico de posibilidades de hacer presencia de su marca Ecom® con clientes y clientes </w:t>
      </w:r>
      <w:r>
        <w:rPr>
          <w:rFonts w:ascii="Garamond" w:eastAsia="Garamond" w:hAnsi="Garamond" w:cs="Garamond"/>
          <w:sz w:val="24"/>
          <w:szCs w:val="24"/>
        </w:rPr>
        <w:lastRenderedPageBreak/>
        <w:t>potenciales.</w:t>
      </w:r>
      <w:r w:rsidR="00E833EF">
        <w:rPr>
          <w:rFonts w:ascii="Garamond" w:eastAsia="Garamond" w:hAnsi="Garamond" w:cs="Garamond"/>
          <w:sz w:val="24"/>
          <w:szCs w:val="24"/>
        </w:rPr>
        <w:t xml:space="preserve"> </w:t>
      </w:r>
      <w:r>
        <w:rPr>
          <w:rFonts w:ascii="Garamond" w:eastAsia="Garamond" w:hAnsi="Garamond" w:cs="Garamond"/>
          <w:sz w:val="24"/>
          <w:szCs w:val="24"/>
        </w:rPr>
        <w:t>También en el marketing digital se cuenta con diversas formas de presencia en línea que pueden ser aplicadas por Ecocar, S. A., estás son: 1) Sitio de comercio electrónico para transacciones; 2) Sitio web para creación de relaciones y orientado a servicios; 3) Sitio para desarrollo de marcas; 4) Portal o sitio de medios, 5) Red social o sitio de comunidad entre otras.</w:t>
      </w:r>
    </w:p>
    <w:p w:rsidR="000D7E55" w:rsidRPr="000D7E55" w:rsidRDefault="00606ABC" w:rsidP="000D7E55">
      <w:pPr>
        <w:numPr>
          <w:ilvl w:val="0"/>
          <w:numId w:val="14"/>
        </w:numPr>
        <w:pBdr>
          <w:top w:val="nil"/>
          <w:left w:val="nil"/>
          <w:bottom w:val="nil"/>
          <w:right w:val="nil"/>
          <w:between w:val="nil"/>
        </w:pBdr>
        <w:spacing w:after="0" w:line="360" w:lineRule="auto"/>
        <w:jc w:val="both"/>
        <w:rPr>
          <w:rFonts w:ascii="Garamond" w:eastAsia="Garamond" w:hAnsi="Garamond" w:cs="Garamond"/>
          <w:b/>
          <w:color w:val="000000"/>
          <w:sz w:val="24"/>
          <w:szCs w:val="24"/>
        </w:rPr>
      </w:pPr>
      <w:r>
        <w:rPr>
          <w:rFonts w:ascii="Garamond" w:eastAsia="Garamond" w:hAnsi="Garamond" w:cs="Garamond"/>
          <w:b/>
          <w:color w:val="000000"/>
          <w:sz w:val="24"/>
          <w:szCs w:val="24"/>
        </w:rPr>
        <w:t>Puntos adicionales a resaltar (¿qué pasó actualmente con la compañía?)</w:t>
      </w:r>
      <w:r w:rsidR="000D7E55">
        <w:rPr>
          <w:rFonts w:ascii="Garamond" w:eastAsia="Garamond" w:hAnsi="Garamond" w:cs="Garamond"/>
          <w:b/>
          <w:color w:val="000000"/>
          <w:sz w:val="24"/>
          <w:szCs w:val="24"/>
        </w:rPr>
        <w:t xml:space="preserve"> </w:t>
      </w:r>
      <w:r w:rsidR="000D7E55" w:rsidRPr="000D7E55">
        <w:rPr>
          <w:rFonts w:ascii="Garamond" w:eastAsia="Garamond" w:hAnsi="Garamond" w:cs="Garamond"/>
          <w:i/>
          <w:color w:val="000000"/>
          <w:sz w:val="24"/>
          <w:szCs w:val="24"/>
        </w:rPr>
        <w:t>Epílogo</w:t>
      </w:r>
    </w:p>
    <w:p w:rsidR="002A3C56" w:rsidRPr="00134FCF" w:rsidRDefault="00606ABC" w:rsidP="002A3C56">
      <w:pPr>
        <w:spacing w:after="0" w:line="360" w:lineRule="auto"/>
        <w:ind w:firstLine="720"/>
        <w:jc w:val="both"/>
        <w:rPr>
          <w:rFonts w:ascii="Garamond" w:eastAsia="Garamond" w:hAnsi="Garamond" w:cs="Garamond"/>
          <w:sz w:val="24"/>
          <w:szCs w:val="24"/>
        </w:rPr>
      </w:pPr>
      <w:r>
        <w:rPr>
          <w:rFonts w:ascii="Garamond" w:eastAsia="Garamond" w:hAnsi="Garamond" w:cs="Garamond"/>
          <w:sz w:val="24"/>
          <w:szCs w:val="24"/>
        </w:rPr>
        <w:t>Actualmente la empresa Ecocar, S. A., se encuentra en un impase interno debido a una problemática laboral que está por resolverse, la cual inició por el despido de algunos vendedores por prácticas poco éticas con la empresa.</w:t>
      </w:r>
      <w:r w:rsidR="002A3C56" w:rsidRPr="002A3C56">
        <w:rPr>
          <w:rFonts w:ascii="Garamond" w:eastAsia="Garamond" w:hAnsi="Garamond" w:cs="Garamond"/>
          <w:sz w:val="24"/>
          <w:szCs w:val="24"/>
        </w:rPr>
        <w:t xml:space="preserve"> </w:t>
      </w:r>
      <w:r w:rsidR="002A3C56" w:rsidRPr="00134FCF">
        <w:rPr>
          <w:rFonts w:ascii="Garamond" w:eastAsia="Garamond" w:hAnsi="Garamond" w:cs="Garamond"/>
          <w:sz w:val="24"/>
          <w:szCs w:val="24"/>
        </w:rPr>
        <w:t>Carlos Salim y Anabel</w:t>
      </w:r>
      <w:r w:rsidR="00C34ABE">
        <w:rPr>
          <w:rFonts w:ascii="Garamond" w:eastAsia="Garamond" w:hAnsi="Garamond" w:cs="Garamond"/>
          <w:sz w:val="24"/>
          <w:szCs w:val="24"/>
        </w:rPr>
        <w:t>l</w:t>
      </w:r>
      <w:r w:rsidR="002A3C56" w:rsidRPr="00134FCF">
        <w:rPr>
          <w:rFonts w:ascii="Garamond" w:eastAsia="Garamond" w:hAnsi="Garamond" w:cs="Garamond"/>
          <w:sz w:val="24"/>
          <w:szCs w:val="24"/>
        </w:rPr>
        <w:t>a Gularte ambos socios de Ecocar, S. A., actualmente est</w:t>
      </w:r>
      <w:r w:rsidR="002A3C56">
        <w:rPr>
          <w:rFonts w:ascii="Garamond" w:eastAsia="Garamond" w:hAnsi="Garamond" w:cs="Garamond"/>
          <w:sz w:val="24"/>
          <w:szCs w:val="24"/>
        </w:rPr>
        <w:t>án en proceso de</w:t>
      </w:r>
      <w:r w:rsidR="002A3C56" w:rsidRPr="00134FCF">
        <w:rPr>
          <w:rFonts w:ascii="Garamond" w:eastAsia="Garamond" w:hAnsi="Garamond" w:cs="Garamond"/>
          <w:sz w:val="24"/>
          <w:szCs w:val="24"/>
        </w:rPr>
        <w:t xml:space="preserve"> construcción de una nueva </w:t>
      </w:r>
      <w:r w:rsidR="002A3C56">
        <w:rPr>
          <w:rFonts w:ascii="Garamond" w:eastAsia="Garamond" w:hAnsi="Garamond" w:cs="Garamond"/>
          <w:sz w:val="24"/>
          <w:szCs w:val="24"/>
        </w:rPr>
        <w:t>empresa para continuar el manejo de esta marca comercial con el fin de mantener el objetivo principal que era la transformación digital de la empresa, algunos de los retos de los tomadores de decisiones se mantienen como el desarrollo de planes corporativos, la adopción de la estrategia de marketing digital para ampliar la cobertura del marketing de sus productos y las relaciones con clientes en medios sociales así como la aplicación de las técnicas de comunicación de marketing digital.</w:t>
      </w:r>
    </w:p>
    <w:p w:rsidR="00323F60" w:rsidRDefault="00323F60" w:rsidP="002A3C56">
      <w:pPr>
        <w:spacing w:after="0" w:line="360" w:lineRule="auto"/>
        <w:jc w:val="both"/>
        <w:rPr>
          <w:rFonts w:ascii="Garamond" w:eastAsia="Garamond" w:hAnsi="Garamond" w:cs="Garamond"/>
          <w:sz w:val="24"/>
          <w:szCs w:val="24"/>
        </w:rPr>
      </w:pPr>
    </w:p>
    <w:p w:rsidR="00323F60" w:rsidRDefault="00606ABC" w:rsidP="002A3C56">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Adicionalmente el consumo de esta categoría de productos ha sido afectado debido a la crisis causada por el ingreso de la pandemia en marzo del 2020, adolece de planes orientadores corporativos donde se pudiera implementar un plan “B” en la actualidad, por tanto, es imprescindible iniciar un proceso de reinvención de la empresa que conlleva una planificación estructurada y acorde a los recursos existentes.</w:t>
      </w:r>
    </w:p>
    <w:p w:rsidR="00323F60" w:rsidRDefault="00323F60">
      <w:pPr>
        <w:spacing w:after="0" w:line="360" w:lineRule="auto"/>
        <w:ind w:firstLine="708"/>
        <w:jc w:val="both"/>
        <w:rPr>
          <w:rFonts w:ascii="Garamond" w:eastAsia="Garamond" w:hAnsi="Garamond" w:cs="Garamond"/>
          <w:sz w:val="24"/>
          <w:szCs w:val="24"/>
        </w:rPr>
      </w:pPr>
    </w:p>
    <w:p w:rsidR="00042FFC" w:rsidRDefault="00606ABC" w:rsidP="007A5166">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La presencia de la categoría de productos marca Ecom® a nivel de comercialización, es prácticamente ausente en los puntos de compra según sondeo de presencia de marcas realizado del 9 al 22 de noviembre del 2020 por lo que se requiere de la adopción de una estrategia de marketing digital para visibilizar la marca en el mercado de productos automotrices en Guatemala.</w:t>
      </w:r>
    </w:p>
    <w:p w:rsidR="005F04AD" w:rsidRPr="007A5166" w:rsidRDefault="005F04AD" w:rsidP="007A5166">
      <w:pPr>
        <w:spacing w:after="0" w:line="360" w:lineRule="auto"/>
        <w:ind w:firstLine="708"/>
        <w:jc w:val="both"/>
        <w:rPr>
          <w:rFonts w:ascii="Garamond" w:eastAsia="Garamond" w:hAnsi="Garamond" w:cs="Garamond"/>
          <w:sz w:val="24"/>
          <w:szCs w:val="24"/>
        </w:rPr>
      </w:pPr>
    </w:p>
    <w:p w:rsidR="00323F60" w:rsidRDefault="00606ABC">
      <w:pPr>
        <w:numPr>
          <w:ilvl w:val="0"/>
          <w:numId w:val="14"/>
        </w:numPr>
        <w:pBdr>
          <w:top w:val="nil"/>
          <w:left w:val="nil"/>
          <w:bottom w:val="nil"/>
          <w:right w:val="nil"/>
          <w:between w:val="nil"/>
        </w:pBdr>
        <w:spacing w:after="0" w:line="360" w:lineRule="auto"/>
        <w:jc w:val="both"/>
        <w:rPr>
          <w:rFonts w:ascii="Garamond" w:eastAsia="Garamond" w:hAnsi="Garamond" w:cs="Garamond"/>
          <w:b/>
          <w:color w:val="000000"/>
          <w:sz w:val="24"/>
          <w:szCs w:val="24"/>
        </w:rPr>
      </w:pPr>
      <w:r>
        <w:rPr>
          <w:rFonts w:ascii="Garamond" w:eastAsia="Garamond" w:hAnsi="Garamond" w:cs="Garamond"/>
          <w:b/>
          <w:color w:val="000000"/>
          <w:sz w:val="24"/>
          <w:szCs w:val="24"/>
        </w:rPr>
        <w:t>Plan de resolución en clase (sugerencia de la división del tiempo de resolución en clase)</w:t>
      </w:r>
    </w:p>
    <w:p w:rsidR="00323F60" w:rsidRDefault="00606ABC">
      <w:pPr>
        <w:numPr>
          <w:ilvl w:val="0"/>
          <w:numId w:val="3"/>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Exposición de argumentos planteados por estudiantes en fase individual: 20 minutos.</w:t>
      </w:r>
    </w:p>
    <w:p w:rsidR="00323F60" w:rsidRDefault="001F16D2">
      <w:pPr>
        <w:numPr>
          <w:ilvl w:val="0"/>
          <w:numId w:val="3"/>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D</w:t>
      </w:r>
      <w:r w:rsidR="00606ABC">
        <w:rPr>
          <w:rFonts w:ascii="Garamond" w:eastAsia="Garamond" w:hAnsi="Garamond" w:cs="Garamond"/>
          <w:color w:val="000000"/>
          <w:sz w:val="24"/>
          <w:szCs w:val="24"/>
        </w:rPr>
        <w:t xml:space="preserve">iagnóstico del marco estratégico y análisis del micro </w:t>
      </w:r>
      <w:r>
        <w:rPr>
          <w:rFonts w:ascii="Garamond" w:eastAsia="Garamond" w:hAnsi="Garamond" w:cs="Garamond"/>
          <w:color w:val="000000"/>
          <w:sz w:val="24"/>
          <w:szCs w:val="24"/>
        </w:rPr>
        <w:t xml:space="preserve">y macro </w:t>
      </w:r>
      <w:r w:rsidR="00606ABC">
        <w:rPr>
          <w:rFonts w:ascii="Garamond" w:eastAsia="Garamond" w:hAnsi="Garamond" w:cs="Garamond"/>
          <w:color w:val="000000"/>
          <w:sz w:val="24"/>
          <w:szCs w:val="24"/>
        </w:rPr>
        <w:t xml:space="preserve">entorno: </w:t>
      </w:r>
      <w:r w:rsidR="00D374DD">
        <w:rPr>
          <w:rFonts w:ascii="Garamond" w:eastAsia="Garamond" w:hAnsi="Garamond" w:cs="Garamond"/>
          <w:color w:val="000000"/>
          <w:sz w:val="24"/>
          <w:szCs w:val="24"/>
        </w:rPr>
        <w:t>60</w:t>
      </w:r>
      <w:r w:rsidR="00606ABC">
        <w:rPr>
          <w:rFonts w:ascii="Garamond" w:eastAsia="Garamond" w:hAnsi="Garamond" w:cs="Garamond"/>
          <w:color w:val="000000"/>
          <w:sz w:val="24"/>
          <w:szCs w:val="24"/>
        </w:rPr>
        <w:t xml:space="preserve"> minutos.</w:t>
      </w:r>
    </w:p>
    <w:p w:rsidR="00323F60" w:rsidRDefault="00606ABC">
      <w:pPr>
        <w:numPr>
          <w:ilvl w:val="0"/>
          <w:numId w:val="3"/>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Análisis de cada alternativa cualitativa: </w:t>
      </w:r>
      <w:r w:rsidR="00D374DD">
        <w:rPr>
          <w:rFonts w:ascii="Garamond" w:eastAsia="Garamond" w:hAnsi="Garamond" w:cs="Garamond"/>
          <w:color w:val="000000"/>
          <w:sz w:val="24"/>
          <w:szCs w:val="24"/>
        </w:rPr>
        <w:t>60</w:t>
      </w:r>
      <w:r>
        <w:rPr>
          <w:rFonts w:ascii="Garamond" w:eastAsia="Garamond" w:hAnsi="Garamond" w:cs="Garamond"/>
          <w:color w:val="000000"/>
          <w:sz w:val="24"/>
          <w:szCs w:val="24"/>
        </w:rPr>
        <w:t xml:space="preserve"> minutos (fase de planificación de estrategias del marketing digital y análisis de transición del offline al online).</w:t>
      </w:r>
    </w:p>
    <w:p w:rsidR="00323F60" w:rsidRDefault="00606ABC">
      <w:pPr>
        <w:numPr>
          <w:ilvl w:val="0"/>
          <w:numId w:val="3"/>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Discusión de preguntas grupal para consensuar propuestas de alternativas de solución: </w:t>
      </w:r>
      <w:r w:rsidR="00D374DD">
        <w:rPr>
          <w:rFonts w:ascii="Garamond" w:eastAsia="Garamond" w:hAnsi="Garamond" w:cs="Garamond"/>
          <w:color w:val="000000"/>
          <w:sz w:val="24"/>
          <w:szCs w:val="24"/>
        </w:rPr>
        <w:t>30</w:t>
      </w:r>
      <w:r>
        <w:rPr>
          <w:rFonts w:ascii="Garamond" w:eastAsia="Garamond" w:hAnsi="Garamond" w:cs="Garamond"/>
          <w:color w:val="000000"/>
          <w:sz w:val="24"/>
          <w:szCs w:val="24"/>
        </w:rPr>
        <w:t xml:space="preserve"> minutos (consenso de propuestas alternativas de solución en clase).</w:t>
      </w:r>
    </w:p>
    <w:p w:rsidR="00323F60" w:rsidRDefault="00606ABC">
      <w:pPr>
        <w:numPr>
          <w:ilvl w:val="0"/>
          <w:numId w:val="3"/>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Matriz de toma de decisiones: </w:t>
      </w:r>
      <w:r w:rsidR="00D374DD">
        <w:rPr>
          <w:rFonts w:ascii="Garamond" w:eastAsia="Garamond" w:hAnsi="Garamond" w:cs="Garamond"/>
          <w:color w:val="000000"/>
          <w:sz w:val="24"/>
          <w:szCs w:val="24"/>
        </w:rPr>
        <w:t>30</w:t>
      </w:r>
      <w:r>
        <w:rPr>
          <w:rFonts w:ascii="Garamond" w:eastAsia="Garamond" w:hAnsi="Garamond" w:cs="Garamond"/>
          <w:color w:val="000000"/>
          <w:sz w:val="24"/>
          <w:szCs w:val="24"/>
        </w:rPr>
        <w:t xml:space="preserve"> minutos.</w:t>
      </w:r>
    </w:p>
    <w:p w:rsidR="00323F60" w:rsidRDefault="00606ABC">
      <w:pPr>
        <w:numPr>
          <w:ilvl w:val="0"/>
          <w:numId w:val="3"/>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Análisis cuantitativo para aplicación de métodos de pronósticos de ventas: </w:t>
      </w:r>
      <w:r w:rsidR="00D374DD">
        <w:rPr>
          <w:rFonts w:ascii="Garamond" w:eastAsia="Garamond" w:hAnsi="Garamond" w:cs="Garamond"/>
          <w:color w:val="000000"/>
          <w:sz w:val="24"/>
          <w:szCs w:val="24"/>
        </w:rPr>
        <w:t>60</w:t>
      </w:r>
      <w:r>
        <w:rPr>
          <w:rFonts w:ascii="Garamond" w:eastAsia="Garamond" w:hAnsi="Garamond" w:cs="Garamond"/>
          <w:color w:val="000000"/>
          <w:sz w:val="24"/>
          <w:szCs w:val="24"/>
        </w:rPr>
        <w:t xml:space="preserve"> minutos.</w:t>
      </w:r>
    </w:p>
    <w:p w:rsidR="00323F60" w:rsidRDefault="00606ABC">
      <w:pPr>
        <w:numPr>
          <w:ilvl w:val="0"/>
          <w:numId w:val="3"/>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Discusión de preguntas grupal: </w:t>
      </w:r>
      <w:r w:rsidR="002826DE">
        <w:rPr>
          <w:rFonts w:ascii="Garamond" w:eastAsia="Garamond" w:hAnsi="Garamond" w:cs="Garamond"/>
          <w:color w:val="000000"/>
          <w:sz w:val="24"/>
          <w:szCs w:val="24"/>
        </w:rPr>
        <w:t>120</w:t>
      </w:r>
      <w:r>
        <w:rPr>
          <w:rFonts w:ascii="Garamond" w:eastAsia="Garamond" w:hAnsi="Garamond" w:cs="Garamond"/>
          <w:color w:val="000000"/>
          <w:sz w:val="24"/>
          <w:szCs w:val="24"/>
        </w:rPr>
        <w:t xml:space="preserve"> minutos (crecimiento interno de la empresa mediante el análisis de mezcla de marketing, procesos de compra-venta inst</w:t>
      </w:r>
      <w:r w:rsidR="000C687B">
        <w:rPr>
          <w:rFonts w:ascii="Garamond" w:eastAsia="Garamond" w:hAnsi="Garamond" w:cs="Garamond"/>
          <w:color w:val="000000"/>
          <w:sz w:val="24"/>
          <w:szCs w:val="24"/>
        </w:rPr>
        <w:t>itucional para nuevos negocios).</w:t>
      </w:r>
    </w:p>
    <w:p w:rsidR="00323F60" w:rsidRDefault="00606ABC">
      <w:pPr>
        <w:numPr>
          <w:ilvl w:val="0"/>
          <w:numId w:val="3"/>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Toma de decisiones consensuadas: </w:t>
      </w:r>
      <w:r w:rsidR="00D374DD">
        <w:rPr>
          <w:rFonts w:ascii="Garamond" w:eastAsia="Garamond" w:hAnsi="Garamond" w:cs="Garamond"/>
          <w:color w:val="000000"/>
          <w:sz w:val="24"/>
          <w:szCs w:val="24"/>
        </w:rPr>
        <w:t>30</w:t>
      </w:r>
      <w:r>
        <w:rPr>
          <w:rFonts w:ascii="Garamond" w:eastAsia="Garamond" w:hAnsi="Garamond" w:cs="Garamond"/>
          <w:color w:val="000000"/>
          <w:sz w:val="24"/>
          <w:szCs w:val="24"/>
        </w:rPr>
        <w:t xml:space="preserve"> minutos.</w:t>
      </w:r>
    </w:p>
    <w:p w:rsidR="00323F60" w:rsidRDefault="00323F60">
      <w:pPr>
        <w:spacing w:after="0" w:line="360" w:lineRule="auto"/>
        <w:jc w:val="both"/>
        <w:rPr>
          <w:rFonts w:ascii="Garamond" w:eastAsia="Garamond" w:hAnsi="Garamond" w:cs="Garamond"/>
          <w:sz w:val="24"/>
          <w:szCs w:val="24"/>
        </w:rPr>
      </w:pPr>
    </w:p>
    <w:p w:rsidR="00323F60" w:rsidRDefault="00606ABC">
      <w:pPr>
        <w:numPr>
          <w:ilvl w:val="0"/>
          <w:numId w:val="14"/>
        </w:numPr>
        <w:pBdr>
          <w:top w:val="nil"/>
          <w:left w:val="nil"/>
          <w:bottom w:val="nil"/>
          <w:right w:val="nil"/>
          <w:between w:val="nil"/>
        </w:pBdr>
        <w:spacing w:after="0" w:line="360" w:lineRule="auto"/>
        <w:rPr>
          <w:rFonts w:ascii="Garamond" w:eastAsia="Garamond" w:hAnsi="Garamond" w:cs="Garamond"/>
          <w:b/>
          <w:color w:val="000000"/>
          <w:sz w:val="24"/>
          <w:szCs w:val="24"/>
        </w:rPr>
      </w:pPr>
      <w:r>
        <w:rPr>
          <w:rFonts w:ascii="Garamond" w:eastAsia="Garamond" w:hAnsi="Garamond" w:cs="Garamond"/>
          <w:b/>
          <w:color w:val="000000"/>
          <w:sz w:val="24"/>
          <w:szCs w:val="24"/>
        </w:rPr>
        <w:t>Plan de pizarrón sugerido</w:t>
      </w:r>
    </w:p>
    <w:p w:rsidR="00323F60" w:rsidRDefault="00606ABC">
      <w:pPr>
        <w:spacing w:after="0" w:line="360" w:lineRule="auto"/>
        <w:ind w:firstLine="708"/>
        <w:jc w:val="both"/>
        <w:rPr>
          <w:rFonts w:ascii="Garamond" w:eastAsia="Garamond" w:hAnsi="Garamond" w:cs="Garamond"/>
          <w:sz w:val="24"/>
          <w:szCs w:val="24"/>
        </w:rPr>
      </w:pPr>
      <w:r>
        <w:rPr>
          <w:rFonts w:ascii="Garamond" w:eastAsia="Garamond" w:hAnsi="Garamond" w:cs="Garamond"/>
          <w:sz w:val="24"/>
          <w:szCs w:val="24"/>
        </w:rPr>
        <w:t>A continuación, se presenta el Plan de Pizarra, según el desarrollo de temas del caso</w:t>
      </w:r>
      <w:r w:rsidR="00742516">
        <w:rPr>
          <w:rFonts w:ascii="Garamond" w:eastAsia="Garamond" w:hAnsi="Garamond" w:cs="Garamond"/>
          <w:sz w:val="24"/>
          <w:szCs w:val="24"/>
        </w:rPr>
        <w:t>:</w:t>
      </w:r>
    </w:p>
    <w:tbl>
      <w:tblPr>
        <w:tblStyle w:val="TableGridLight1"/>
        <w:tblW w:w="8828" w:type="dxa"/>
        <w:tblLayout w:type="fixed"/>
        <w:tblLook w:val="04A0" w:firstRow="1" w:lastRow="0" w:firstColumn="1" w:lastColumn="0" w:noHBand="0" w:noVBand="1"/>
      </w:tblPr>
      <w:tblGrid>
        <w:gridCol w:w="2207"/>
        <w:gridCol w:w="43"/>
        <w:gridCol w:w="2163"/>
        <w:gridCol w:w="20"/>
        <w:gridCol w:w="2186"/>
        <w:gridCol w:w="2209"/>
      </w:tblGrid>
      <w:tr w:rsidR="00323F60" w:rsidTr="00BF4659">
        <w:tc>
          <w:tcPr>
            <w:tcW w:w="2207" w:type="dxa"/>
            <w:shd w:val="clear" w:color="auto" w:fill="D9D9D9" w:themeFill="background1" w:themeFillShade="D9"/>
            <w:vAlign w:val="center"/>
          </w:tcPr>
          <w:p w:rsidR="00323F60" w:rsidRPr="00BF4659" w:rsidRDefault="00606ABC" w:rsidP="00BF4659">
            <w:pPr>
              <w:jc w:val="center"/>
              <w:rPr>
                <w:rFonts w:ascii="Garamond" w:eastAsia="Garamond" w:hAnsi="Garamond" w:cs="Garamond"/>
                <w:b/>
                <w:color w:val="000000" w:themeColor="text1"/>
                <w:sz w:val="24"/>
                <w:szCs w:val="24"/>
              </w:rPr>
            </w:pPr>
            <w:r w:rsidRPr="00BF4659">
              <w:rPr>
                <w:rFonts w:ascii="Garamond" w:eastAsia="Garamond" w:hAnsi="Garamond" w:cs="Garamond"/>
                <w:b/>
                <w:color w:val="000000" w:themeColor="text1"/>
                <w:sz w:val="24"/>
                <w:szCs w:val="24"/>
              </w:rPr>
              <w:t>Planteamiento del Problema</w:t>
            </w:r>
          </w:p>
        </w:tc>
        <w:tc>
          <w:tcPr>
            <w:tcW w:w="2206" w:type="dxa"/>
            <w:gridSpan w:val="2"/>
            <w:shd w:val="clear" w:color="auto" w:fill="D9D9D9" w:themeFill="background1" w:themeFillShade="D9"/>
            <w:vAlign w:val="center"/>
          </w:tcPr>
          <w:p w:rsidR="00323F60" w:rsidRPr="00BF4659" w:rsidRDefault="00606ABC" w:rsidP="00BF4659">
            <w:pPr>
              <w:jc w:val="center"/>
              <w:rPr>
                <w:rFonts w:ascii="Garamond" w:eastAsia="Garamond" w:hAnsi="Garamond" w:cs="Garamond"/>
                <w:b/>
                <w:color w:val="000000" w:themeColor="text1"/>
                <w:sz w:val="24"/>
                <w:szCs w:val="24"/>
              </w:rPr>
            </w:pPr>
            <w:r w:rsidRPr="00BF4659">
              <w:rPr>
                <w:rFonts w:ascii="Garamond" w:eastAsia="Garamond" w:hAnsi="Garamond" w:cs="Garamond"/>
                <w:b/>
                <w:color w:val="000000" w:themeColor="text1"/>
                <w:sz w:val="24"/>
                <w:szCs w:val="24"/>
              </w:rPr>
              <w:t>Análisis de la Situación</w:t>
            </w:r>
          </w:p>
        </w:tc>
        <w:tc>
          <w:tcPr>
            <w:tcW w:w="2206" w:type="dxa"/>
            <w:gridSpan w:val="2"/>
            <w:shd w:val="clear" w:color="auto" w:fill="D9D9D9" w:themeFill="background1" w:themeFillShade="D9"/>
            <w:vAlign w:val="center"/>
          </w:tcPr>
          <w:p w:rsidR="00323F60" w:rsidRPr="00BF4659" w:rsidRDefault="00606ABC" w:rsidP="00BF4659">
            <w:pPr>
              <w:jc w:val="center"/>
              <w:rPr>
                <w:rFonts w:ascii="Garamond" w:eastAsia="Garamond" w:hAnsi="Garamond" w:cs="Garamond"/>
                <w:b/>
                <w:color w:val="000000" w:themeColor="text1"/>
                <w:sz w:val="24"/>
                <w:szCs w:val="24"/>
              </w:rPr>
            </w:pPr>
            <w:r w:rsidRPr="00BF4659">
              <w:rPr>
                <w:rFonts w:ascii="Garamond" w:eastAsia="Garamond" w:hAnsi="Garamond" w:cs="Garamond"/>
                <w:b/>
                <w:color w:val="000000" w:themeColor="text1"/>
                <w:sz w:val="24"/>
                <w:szCs w:val="24"/>
              </w:rPr>
              <w:t>Análisis Cualitativo</w:t>
            </w:r>
          </w:p>
        </w:tc>
        <w:tc>
          <w:tcPr>
            <w:tcW w:w="2209" w:type="dxa"/>
            <w:shd w:val="clear" w:color="auto" w:fill="D9D9D9" w:themeFill="background1" w:themeFillShade="D9"/>
            <w:vAlign w:val="center"/>
          </w:tcPr>
          <w:p w:rsidR="00323F60" w:rsidRPr="00BF4659" w:rsidRDefault="00606ABC" w:rsidP="00BF4659">
            <w:pPr>
              <w:jc w:val="center"/>
              <w:rPr>
                <w:rFonts w:ascii="Garamond" w:eastAsia="Garamond" w:hAnsi="Garamond" w:cs="Garamond"/>
                <w:b/>
                <w:color w:val="000000" w:themeColor="text1"/>
                <w:sz w:val="24"/>
                <w:szCs w:val="24"/>
              </w:rPr>
            </w:pPr>
            <w:r w:rsidRPr="00BF4659">
              <w:rPr>
                <w:rFonts w:ascii="Garamond" w:eastAsia="Garamond" w:hAnsi="Garamond" w:cs="Garamond"/>
                <w:b/>
                <w:color w:val="000000" w:themeColor="text1"/>
                <w:sz w:val="24"/>
                <w:szCs w:val="24"/>
              </w:rPr>
              <w:t>Discusión de Preguntas Grupal</w:t>
            </w:r>
          </w:p>
        </w:tc>
      </w:tr>
      <w:tr w:rsidR="00323F60" w:rsidTr="00BF4659">
        <w:trPr>
          <w:trHeight w:val="2144"/>
        </w:trPr>
        <w:tc>
          <w:tcPr>
            <w:tcW w:w="2207" w:type="dxa"/>
          </w:tcPr>
          <w:p w:rsidR="00323F60" w:rsidRPr="00042FFC" w:rsidRDefault="00606ABC">
            <w:pPr>
              <w:jc w:val="center"/>
              <w:rPr>
                <w:rFonts w:ascii="Garamond" w:eastAsia="Garamond" w:hAnsi="Garamond" w:cs="Garamond"/>
                <w:sz w:val="20"/>
                <w:szCs w:val="20"/>
              </w:rPr>
            </w:pPr>
            <w:r w:rsidRPr="00042FFC">
              <w:rPr>
                <w:rFonts w:ascii="Garamond" w:eastAsia="Garamond" w:hAnsi="Garamond" w:cs="Garamond"/>
                <w:sz w:val="20"/>
                <w:szCs w:val="20"/>
              </w:rPr>
              <w:t>Exposición de argumentos planteados por estudiantes en fase individual</w:t>
            </w:r>
          </w:p>
        </w:tc>
        <w:tc>
          <w:tcPr>
            <w:tcW w:w="2206" w:type="dxa"/>
            <w:gridSpan w:val="2"/>
          </w:tcPr>
          <w:p w:rsidR="00323F60" w:rsidRPr="00042FFC" w:rsidRDefault="00606ABC">
            <w:pPr>
              <w:jc w:val="center"/>
              <w:rPr>
                <w:rFonts w:ascii="Garamond" w:eastAsia="Garamond" w:hAnsi="Garamond" w:cs="Garamond"/>
                <w:sz w:val="20"/>
                <w:szCs w:val="20"/>
              </w:rPr>
            </w:pPr>
            <w:r w:rsidRPr="00042FFC">
              <w:rPr>
                <w:rFonts w:ascii="Garamond" w:eastAsia="Garamond" w:hAnsi="Garamond" w:cs="Garamond"/>
                <w:sz w:val="20"/>
                <w:szCs w:val="20"/>
              </w:rPr>
              <w:t>Desarrollo diagnóstico del Marco estratégico</w:t>
            </w:r>
          </w:p>
          <w:p w:rsidR="00323F60" w:rsidRPr="00042FFC" w:rsidRDefault="00606ABC">
            <w:pPr>
              <w:jc w:val="center"/>
              <w:rPr>
                <w:rFonts w:ascii="Garamond" w:eastAsia="Garamond" w:hAnsi="Garamond" w:cs="Garamond"/>
                <w:sz w:val="20"/>
                <w:szCs w:val="20"/>
              </w:rPr>
            </w:pPr>
            <w:r w:rsidRPr="00042FFC">
              <w:rPr>
                <w:rFonts w:ascii="Garamond" w:eastAsia="Garamond" w:hAnsi="Garamond" w:cs="Garamond"/>
                <w:sz w:val="20"/>
                <w:szCs w:val="20"/>
              </w:rPr>
              <w:t>Micro entorno y Macro entorno</w:t>
            </w:r>
          </w:p>
          <w:p w:rsidR="00323F60" w:rsidRPr="00042FFC" w:rsidRDefault="00606ABC">
            <w:pPr>
              <w:jc w:val="center"/>
              <w:rPr>
                <w:rFonts w:ascii="Garamond" w:eastAsia="Garamond" w:hAnsi="Garamond" w:cs="Garamond"/>
                <w:sz w:val="20"/>
                <w:szCs w:val="20"/>
              </w:rPr>
            </w:pPr>
            <w:r w:rsidRPr="00042FFC">
              <w:rPr>
                <w:rFonts w:ascii="Garamond" w:eastAsia="Garamond" w:hAnsi="Garamond" w:cs="Garamond"/>
                <w:sz w:val="20"/>
                <w:szCs w:val="20"/>
              </w:rPr>
              <w:t xml:space="preserve">Metodología a escoger </w:t>
            </w:r>
          </w:p>
          <w:p w:rsidR="00323F60" w:rsidRPr="00042FFC" w:rsidRDefault="00606ABC">
            <w:pPr>
              <w:jc w:val="center"/>
              <w:rPr>
                <w:rFonts w:ascii="Garamond" w:eastAsia="Garamond" w:hAnsi="Garamond" w:cs="Garamond"/>
                <w:sz w:val="20"/>
                <w:szCs w:val="20"/>
              </w:rPr>
            </w:pPr>
            <w:r w:rsidRPr="00042FFC">
              <w:rPr>
                <w:rFonts w:ascii="Garamond" w:eastAsia="Garamond" w:hAnsi="Garamond" w:cs="Garamond"/>
                <w:sz w:val="20"/>
                <w:szCs w:val="20"/>
              </w:rPr>
              <w:t>(PESTEL, VUCA)</w:t>
            </w:r>
          </w:p>
        </w:tc>
        <w:tc>
          <w:tcPr>
            <w:tcW w:w="2206" w:type="dxa"/>
            <w:gridSpan w:val="2"/>
          </w:tcPr>
          <w:p w:rsidR="00323F60" w:rsidRPr="00042FFC" w:rsidRDefault="00606ABC">
            <w:pPr>
              <w:jc w:val="center"/>
              <w:rPr>
                <w:rFonts w:ascii="Garamond" w:eastAsia="Garamond" w:hAnsi="Garamond" w:cs="Garamond"/>
                <w:b/>
                <w:sz w:val="20"/>
                <w:szCs w:val="20"/>
              </w:rPr>
            </w:pPr>
            <w:r w:rsidRPr="00042FFC">
              <w:rPr>
                <w:rFonts w:ascii="Garamond" w:eastAsia="Garamond" w:hAnsi="Garamond" w:cs="Garamond"/>
                <w:b/>
                <w:sz w:val="20"/>
                <w:szCs w:val="20"/>
              </w:rPr>
              <w:t>Análisis de cada alternativa</w:t>
            </w:r>
          </w:p>
          <w:p w:rsidR="00323F60" w:rsidRPr="00042FFC" w:rsidRDefault="00606ABC">
            <w:pPr>
              <w:jc w:val="center"/>
              <w:rPr>
                <w:rFonts w:ascii="Garamond" w:eastAsia="Garamond" w:hAnsi="Garamond" w:cs="Garamond"/>
                <w:sz w:val="20"/>
                <w:szCs w:val="20"/>
              </w:rPr>
            </w:pPr>
            <w:r w:rsidRPr="00042FFC">
              <w:rPr>
                <w:rFonts w:ascii="Garamond" w:eastAsia="Garamond" w:hAnsi="Garamond" w:cs="Garamond"/>
                <w:sz w:val="20"/>
                <w:szCs w:val="20"/>
              </w:rPr>
              <w:t>Fase de Planificación</w:t>
            </w:r>
          </w:p>
          <w:p w:rsidR="00323F60" w:rsidRPr="00042FFC" w:rsidRDefault="00606ABC">
            <w:pPr>
              <w:jc w:val="center"/>
              <w:rPr>
                <w:rFonts w:ascii="Garamond" w:eastAsia="Garamond" w:hAnsi="Garamond" w:cs="Garamond"/>
                <w:sz w:val="20"/>
                <w:szCs w:val="20"/>
              </w:rPr>
            </w:pPr>
            <w:r w:rsidRPr="00042FFC">
              <w:rPr>
                <w:rFonts w:ascii="Garamond" w:eastAsia="Garamond" w:hAnsi="Garamond" w:cs="Garamond"/>
                <w:sz w:val="20"/>
                <w:szCs w:val="20"/>
              </w:rPr>
              <w:t>de Estrategias del Marketing Digital</w:t>
            </w:r>
          </w:p>
          <w:p w:rsidR="00323F60" w:rsidRPr="00042FFC" w:rsidRDefault="00606ABC">
            <w:pPr>
              <w:jc w:val="center"/>
              <w:rPr>
                <w:rFonts w:ascii="Garamond" w:eastAsia="Garamond" w:hAnsi="Garamond" w:cs="Garamond"/>
                <w:sz w:val="20"/>
                <w:szCs w:val="20"/>
              </w:rPr>
            </w:pPr>
            <w:r w:rsidRPr="00042FFC">
              <w:rPr>
                <w:rFonts w:ascii="Garamond" w:eastAsia="Garamond" w:hAnsi="Garamond" w:cs="Garamond"/>
                <w:sz w:val="20"/>
                <w:szCs w:val="20"/>
              </w:rPr>
              <w:t>Análisis de transición del offline al online</w:t>
            </w:r>
          </w:p>
        </w:tc>
        <w:tc>
          <w:tcPr>
            <w:tcW w:w="2209" w:type="dxa"/>
          </w:tcPr>
          <w:p w:rsidR="00323F60" w:rsidRPr="00042FFC" w:rsidRDefault="00606ABC">
            <w:pPr>
              <w:jc w:val="center"/>
              <w:rPr>
                <w:rFonts w:ascii="Garamond" w:eastAsia="Garamond" w:hAnsi="Garamond" w:cs="Garamond"/>
                <w:sz w:val="20"/>
                <w:szCs w:val="20"/>
              </w:rPr>
            </w:pPr>
            <w:r w:rsidRPr="00042FFC">
              <w:rPr>
                <w:rFonts w:ascii="Garamond" w:eastAsia="Garamond" w:hAnsi="Garamond" w:cs="Garamond"/>
                <w:sz w:val="20"/>
                <w:szCs w:val="20"/>
              </w:rPr>
              <w:t>Consensuar propuestas de alternativas de solución en clase</w:t>
            </w:r>
          </w:p>
          <w:p w:rsidR="00323F60" w:rsidRPr="00042FFC" w:rsidRDefault="00323F60">
            <w:pPr>
              <w:jc w:val="center"/>
              <w:rPr>
                <w:rFonts w:ascii="Garamond" w:eastAsia="Garamond" w:hAnsi="Garamond" w:cs="Garamond"/>
                <w:sz w:val="20"/>
                <w:szCs w:val="20"/>
              </w:rPr>
            </w:pPr>
          </w:p>
        </w:tc>
      </w:tr>
      <w:tr w:rsidR="00323F60" w:rsidTr="00BF4659">
        <w:tc>
          <w:tcPr>
            <w:tcW w:w="2250" w:type="dxa"/>
            <w:gridSpan w:val="2"/>
          </w:tcPr>
          <w:p w:rsidR="00323F60" w:rsidRPr="00042FFC" w:rsidRDefault="00606ABC" w:rsidP="00D374DD">
            <w:pPr>
              <w:jc w:val="center"/>
              <w:rPr>
                <w:rFonts w:ascii="Garamond" w:eastAsia="Garamond" w:hAnsi="Garamond" w:cs="Garamond"/>
                <w:sz w:val="20"/>
                <w:szCs w:val="20"/>
              </w:rPr>
            </w:pPr>
            <w:r w:rsidRPr="00042FFC">
              <w:rPr>
                <w:rFonts w:ascii="Garamond" w:eastAsia="Garamond" w:hAnsi="Garamond" w:cs="Garamond"/>
                <w:sz w:val="20"/>
                <w:szCs w:val="20"/>
              </w:rPr>
              <w:t xml:space="preserve">Tiempo: </w:t>
            </w:r>
            <w:r w:rsidR="00D374DD" w:rsidRPr="00042FFC">
              <w:rPr>
                <w:rFonts w:ascii="Garamond" w:eastAsia="Garamond" w:hAnsi="Garamond" w:cs="Garamond"/>
                <w:sz w:val="20"/>
                <w:szCs w:val="20"/>
              </w:rPr>
              <w:t>20</w:t>
            </w:r>
            <w:r w:rsidRPr="00042FFC">
              <w:rPr>
                <w:rFonts w:ascii="Garamond" w:eastAsia="Garamond" w:hAnsi="Garamond" w:cs="Garamond"/>
                <w:sz w:val="20"/>
                <w:szCs w:val="20"/>
              </w:rPr>
              <w:t xml:space="preserve"> minutos</w:t>
            </w:r>
          </w:p>
        </w:tc>
        <w:tc>
          <w:tcPr>
            <w:tcW w:w="2183" w:type="dxa"/>
            <w:gridSpan w:val="2"/>
          </w:tcPr>
          <w:p w:rsidR="00323F60" w:rsidRPr="00042FFC" w:rsidRDefault="00D374DD" w:rsidP="00D374DD">
            <w:pPr>
              <w:jc w:val="center"/>
              <w:rPr>
                <w:rFonts w:ascii="Garamond" w:eastAsia="Garamond" w:hAnsi="Garamond" w:cs="Garamond"/>
                <w:sz w:val="20"/>
                <w:szCs w:val="20"/>
              </w:rPr>
            </w:pPr>
            <w:r w:rsidRPr="00042FFC">
              <w:rPr>
                <w:rFonts w:ascii="Garamond" w:eastAsia="Garamond" w:hAnsi="Garamond" w:cs="Garamond"/>
                <w:sz w:val="20"/>
                <w:szCs w:val="20"/>
              </w:rPr>
              <w:t>Tiempo: 60</w:t>
            </w:r>
            <w:r w:rsidR="00606ABC" w:rsidRPr="00042FFC">
              <w:rPr>
                <w:rFonts w:ascii="Garamond" w:eastAsia="Garamond" w:hAnsi="Garamond" w:cs="Garamond"/>
                <w:sz w:val="20"/>
                <w:szCs w:val="20"/>
              </w:rPr>
              <w:t xml:space="preserve"> minutos</w:t>
            </w:r>
          </w:p>
        </w:tc>
        <w:tc>
          <w:tcPr>
            <w:tcW w:w="2186" w:type="dxa"/>
          </w:tcPr>
          <w:p w:rsidR="00323F60" w:rsidRPr="00042FFC" w:rsidRDefault="00606ABC" w:rsidP="002826DE">
            <w:pPr>
              <w:jc w:val="center"/>
              <w:rPr>
                <w:rFonts w:ascii="Garamond" w:eastAsia="Garamond" w:hAnsi="Garamond" w:cs="Garamond"/>
                <w:sz w:val="20"/>
                <w:szCs w:val="20"/>
              </w:rPr>
            </w:pPr>
            <w:r w:rsidRPr="00042FFC">
              <w:rPr>
                <w:rFonts w:ascii="Garamond" w:eastAsia="Garamond" w:hAnsi="Garamond" w:cs="Garamond"/>
                <w:sz w:val="20"/>
                <w:szCs w:val="20"/>
              </w:rPr>
              <w:t xml:space="preserve">Tiempo: </w:t>
            </w:r>
            <w:r w:rsidR="002826DE" w:rsidRPr="00042FFC">
              <w:rPr>
                <w:rFonts w:ascii="Garamond" w:eastAsia="Garamond" w:hAnsi="Garamond" w:cs="Garamond"/>
                <w:sz w:val="20"/>
                <w:szCs w:val="20"/>
              </w:rPr>
              <w:t>60</w:t>
            </w:r>
            <w:r w:rsidRPr="00042FFC">
              <w:rPr>
                <w:rFonts w:ascii="Garamond" w:eastAsia="Garamond" w:hAnsi="Garamond" w:cs="Garamond"/>
                <w:sz w:val="20"/>
                <w:szCs w:val="20"/>
              </w:rPr>
              <w:t xml:space="preserve"> minutos</w:t>
            </w:r>
          </w:p>
        </w:tc>
        <w:tc>
          <w:tcPr>
            <w:tcW w:w="2209" w:type="dxa"/>
          </w:tcPr>
          <w:p w:rsidR="00323F60" w:rsidRPr="00042FFC" w:rsidRDefault="00606ABC">
            <w:pPr>
              <w:jc w:val="center"/>
              <w:rPr>
                <w:rFonts w:ascii="Garamond" w:eastAsia="Garamond" w:hAnsi="Garamond" w:cs="Garamond"/>
                <w:sz w:val="20"/>
                <w:szCs w:val="20"/>
              </w:rPr>
            </w:pPr>
            <w:r w:rsidRPr="00042FFC">
              <w:rPr>
                <w:rFonts w:ascii="Garamond" w:eastAsia="Garamond" w:hAnsi="Garamond" w:cs="Garamond"/>
                <w:sz w:val="20"/>
                <w:szCs w:val="20"/>
              </w:rPr>
              <w:t>Tiempo: 20 minutos</w:t>
            </w:r>
          </w:p>
        </w:tc>
      </w:tr>
      <w:tr w:rsidR="00323F60" w:rsidTr="00BF4659">
        <w:tc>
          <w:tcPr>
            <w:tcW w:w="2207" w:type="dxa"/>
          </w:tcPr>
          <w:p w:rsidR="00323F60" w:rsidRPr="00042FFC" w:rsidRDefault="00606ABC">
            <w:pPr>
              <w:jc w:val="center"/>
              <w:rPr>
                <w:rFonts w:ascii="Garamond" w:eastAsia="Garamond" w:hAnsi="Garamond" w:cs="Garamond"/>
                <w:color w:val="FFFFFF"/>
                <w:sz w:val="20"/>
                <w:szCs w:val="20"/>
              </w:rPr>
            </w:pPr>
            <w:r w:rsidRPr="00042FFC">
              <w:rPr>
                <w:rFonts w:ascii="Garamond" w:eastAsia="Garamond" w:hAnsi="Garamond" w:cs="Garamond"/>
                <w:color w:val="FFFFFF"/>
                <w:sz w:val="20"/>
                <w:szCs w:val="20"/>
              </w:rPr>
              <w:t>Matriz de toma de decisiones</w:t>
            </w:r>
          </w:p>
        </w:tc>
        <w:tc>
          <w:tcPr>
            <w:tcW w:w="2206" w:type="dxa"/>
            <w:gridSpan w:val="2"/>
          </w:tcPr>
          <w:p w:rsidR="00323F60" w:rsidRPr="00042FFC" w:rsidRDefault="00606ABC">
            <w:pPr>
              <w:jc w:val="center"/>
              <w:rPr>
                <w:rFonts w:ascii="Garamond" w:eastAsia="Garamond" w:hAnsi="Garamond" w:cs="Garamond"/>
                <w:b/>
                <w:color w:val="FFFFFF"/>
                <w:sz w:val="20"/>
                <w:szCs w:val="20"/>
              </w:rPr>
            </w:pPr>
            <w:r w:rsidRPr="00042FFC">
              <w:rPr>
                <w:rFonts w:ascii="Garamond" w:eastAsia="Garamond" w:hAnsi="Garamond" w:cs="Garamond"/>
                <w:b/>
                <w:color w:val="FFFFFF"/>
                <w:sz w:val="20"/>
                <w:szCs w:val="20"/>
              </w:rPr>
              <w:t>Análisis cuantitativo</w:t>
            </w:r>
          </w:p>
        </w:tc>
        <w:tc>
          <w:tcPr>
            <w:tcW w:w="2206" w:type="dxa"/>
            <w:gridSpan w:val="2"/>
          </w:tcPr>
          <w:p w:rsidR="00323F60" w:rsidRPr="00042FFC" w:rsidRDefault="00606ABC">
            <w:pPr>
              <w:jc w:val="center"/>
              <w:rPr>
                <w:rFonts w:ascii="Garamond" w:eastAsia="Garamond" w:hAnsi="Garamond" w:cs="Garamond"/>
                <w:b/>
                <w:color w:val="FFFFFF"/>
                <w:sz w:val="20"/>
                <w:szCs w:val="20"/>
              </w:rPr>
            </w:pPr>
            <w:r w:rsidRPr="00042FFC">
              <w:rPr>
                <w:rFonts w:ascii="Garamond" w:eastAsia="Garamond" w:hAnsi="Garamond" w:cs="Garamond"/>
                <w:b/>
                <w:color w:val="FFFFFF"/>
                <w:sz w:val="20"/>
                <w:szCs w:val="20"/>
              </w:rPr>
              <w:t>Discusión de Preguntas Grupal</w:t>
            </w:r>
          </w:p>
        </w:tc>
        <w:tc>
          <w:tcPr>
            <w:tcW w:w="2209" w:type="dxa"/>
          </w:tcPr>
          <w:p w:rsidR="00323F60" w:rsidRPr="00042FFC" w:rsidRDefault="00606ABC">
            <w:pPr>
              <w:jc w:val="center"/>
              <w:rPr>
                <w:rFonts w:ascii="Garamond" w:eastAsia="Garamond" w:hAnsi="Garamond" w:cs="Garamond"/>
                <w:b/>
                <w:color w:val="FFFFFF"/>
                <w:sz w:val="20"/>
                <w:szCs w:val="20"/>
              </w:rPr>
            </w:pPr>
            <w:r w:rsidRPr="00042FFC">
              <w:rPr>
                <w:rFonts w:ascii="Garamond" w:eastAsia="Garamond" w:hAnsi="Garamond" w:cs="Garamond"/>
                <w:b/>
                <w:color w:val="FFFFFF"/>
                <w:sz w:val="20"/>
                <w:szCs w:val="20"/>
              </w:rPr>
              <w:t>Toma de decisiones</w:t>
            </w:r>
          </w:p>
        </w:tc>
      </w:tr>
      <w:tr w:rsidR="00323F60" w:rsidTr="00BF4659">
        <w:trPr>
          <w:trHeight w:val="2712"/>
        </w:trPr>
        <w:tc>
          <w:tcPr>
            <w:tcW w:w="2207" w:type="dxa"/>
          </w:tcPr>
          <w:p w:rsidR="00323F60" w:rsidRPr="00042FFC" w:rsidRDefault="00323F60">
            <w:pPr>
              <w:jc w:val="both"/>
              <w:rPr>
                <w:rFonts w:ascii="Garamond" w:eastAsia="Garamond" w:hAnsi="Garamond" w:cs="Garamond"/>
                <w:sz w:val="20"/>
                <w:szCs w:val="20"/>
              </w:rPr>
            </w:pPr>
          </w:p>
          <w:tbl>
            <w:tblPr>
              <w:tblStyle w:val="2"/>
              <w:tblW w:w="18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28"/>
              <w:gridCol w:w="928"/>
            </w:tblGrid>
            <w:tr w:rsidR="00323F60" w:rsidRPr="00042FFC">
              <w:trPr>
                <w:trHeight w:val="530"/>
              </w:trPr>
              <w:tc>
                <w:tcPr>
                  <w:tcW w:w="1856" w:type="dxa"/>
                  <w:gridSpan w:val="2"/>
                </w:tcPr>
                <w:p w:rsidR="00323F60" w:rsidRPr="00042FFC" w:rsidRDefault="00606ABC">
                  <w:pPr>
                    <w:jc w:val="both"/>
                    <w:rPr>
                      <w:rFonts w:ascii="Garamond" w:eastAsia="Garamond" w:hAnsi="Garamond" w:cs="Garamond"/>
                      <w:sz w:val="20"/>
                      <w:szCs w:val="20"/>
                    </w:rPr>
                  </w:pPr>
                  <w:r w:rsidRPr="00042FFC">
                    <w:rPr>
                      <w:rFonts w:ascii="Garamond" w:eastAsia="Garamond" w:hAnsi="Garamond" w:cs="Garamond"/>
                      <w:sz w:val="20"/>
                      <w:szCs w:val="20"/>
                    </w:rPr>
                    <w:t>Alternativa/Objetivo</w:t>
                  </w:r>
                </w:p>
              </w:tc>
            </w:tr>
            <w:tr w:rsidR="00323F60" w:rsidRPr="00042FFC">
              <w:trPr>
                <w:trHeight w:val="530"/>
              </w:trPr>
              <w:tc>
                <w:tcPr>
                  <w:tcW w:w="928" w:type="dxa"/>
                </w:tcPr>
                <w:p w:rsidR="00323F60" w:rsidRPr="00042FFC" w:rsidRDefault="00323F60">
                  <w:pPr>
                    <w:jc w:val="both"/>
                    <w:rPr>
                      <w:rFonts w:ascii="Garamond" w:eastAsia="Garamond" w:hAnsi="Garamond" w:cs="Garamond"/>
                      <w:sz w:val="20"/>
                      <w:szCs w:val="20"/>
                    </w:rPr>
                  </w:pPr>
                </w:p>
              </w:tc>
              <w:tc>
                <w:tcPr>
                  <w:tcW w:w="928" w:type="dxa"/>
                </w:tcPr>
                <w:p w:rsidR="00323F60" w:rsidRPr="00042FFC" w:rsidRDefault="00323F60">
                  <w:pPr>
                    <w:jc w:val="both"/>
                    <w:rPr>
                      <w:rFonts w:ascii="Garamond" w:eastAsia="Garamond" w:hAnsi="Garamond" w:cs="Garamond"/>
                      <w:sz w:val="20"/>
                      <w:szCs w:val="20"/>
                    </w:rPr>
                  </w:pPr>
                </w:p>
              </w:tc>
            </w:tr>
            <w:tr w:rsidR="00323F60" w:rsidRPr="00042FFC">
              <w:trPr>
                <w:trHeight w:val="530"/>
              </w:trPr>
              <w:tc>
                <w:tcPr>
                  <w:tcW w:w="928" w:type="dxa"/>
                </w:tcPr>
                <w:p w:rsidR="00323F60" w:rsidRPr="00042FFC" w:rsidRDefault="00323F60">
                  <w:pPr>
                    <w:jc w:val="both"/>
                    <w:rPr>
                      <w:rFonts w:ascii="Garamond" w:eastAsia="Garamond" w:hAnsi="Garamond" w:cs="Garamond"/>
                      <w:sz w:val="20"/>
                      <w:szCs w:val="20"/>
                    </w:rPr>
                  </w:pPr>
                </w:p>
              </w:tc>
              <w:tc>
                <w:tcPr>
                  <w:tcW w:w="928" w:type="dxa"/>
                </w:tcPr>
                <w:p w:rsidR="00323F60" w:rsidRPr="00042FFC" w:rsidRDefault="00323F60">
                  <w:pPr>
                    <w:jc w:val="both"/>
                    <w:rPr>
                      <w:rFonts w:ascii="Garamond" w:eastAsia="Garamond" w:hAnsi="Garamond" w:cs="Garamond"/>
                      <w:sz w:val="20"/>
                      <w:szCs w:val="20"/>
                    </w:rPr>
                  </w:pPr>
                </w:p>
              </w:tc>
            </w:tr>
            <w:tr w:rsidR="00323F60" w:rsidRPr="00042FFC">
              <w:trPr>
                <w:trHeight w:val="531"/>
              </w:trPr>
              <w:tc>
                <w:tcPr>
                  <w:tcW w:w="928" w:type="dxa"/>
                </w:tcPr>
                <w:p w:rsidR="00323F60" w:rsidRPr="00042FFC" w:rsidRDefault="00323F60">
                  <w:pPr>
                    <w:jc w:val="both"/>
                    <w:rPr>
                      <w:rFonts w:ascii="Garamond" w:eastAsia="Garamond" w:hAnsi="Garamond" w:cs="Garamond"/>
                      <w:sz w:val="20"/>
                      <w:szCs w:val="20"/>
                    </w:rPr>
                  </w:pPr>
                </w:p>
              </w:tc>
              <w:tc>
                <w:tcPr>
                  <w:tcW w:w="928" w:type="dxa"/>
                </w:tcPr>
                <w:p w:rsidR="00323F60" w:rsidRPr="00042FFC" w:rsidRDefault="00323F60">
                  <w:pPr>
                    <w:jc w:val="both"/>
                    <w:rPr>
                      <w:rFonts w:ascii="Garamond" w:eastAsia="Garamond" w:hAnsi="Garamond" w:cs="Garamond"/>
                      <w:sz w:val="20"/>
                      <w:szCs w:val="20"/>
                    </w:rPr>
                  </w:pPr>
                </w:p>
              </w:tc>
            </w:tr>
          </w:tbl>
          <w:p w:rsidR="00323F60" w:rsidRPr="00042FFC" w:rsidRDefault="00323F60">
            <w:pPr>
              <w:jc w:val="both"/>
              <w:rPr>
                <w:rFonts w:ascii="Garamond" w:eastAsia="Garamond" w:hAnsi="Garamond" w:cs="Garamond"/>
                <w:sz w:val="20"/>
                <w:szCs w:val="20"/>
              </w:rPr>
            </w:pPr>
          </w:p>
        </w:tc>
        <w:tc>
          <w:tcPr>
            <w:tcW w:w="2206" w:type="dxa"/>
            <w:gridSpan w:val="2"/>
          </w:tcPr>
          <w:p w:rsidR="00323F60" w:rsidRPr="00042FFC" w:rsidRDefault="00606ABC">
            <w:pPr>
              <w:jc w:val="center"/>
              <w:rPr>
                <w:rFonts w:ascii="Garamond" w:eastAsia="Garamond" w:hAnsi="Garamond" w:cs="Garamond"/>
                <w:sz w:val="20"/>
                <w:szCs w:val="20"/>
              </w:rPr>
            </w:pPr>
            <w:r w:rsidRPr="00042FFC">
              <w:rPr>
                <w:rFonts w:ascii="Garamond" w:eastAsia="Garamond" w:hAnsi="Garamond" w:cs="Garamond"/>
                <w:sz w:val="20"/>
                <w:szCs w:val="20"/>
              </w:rPr>
              <w:t>Análisis cuantitativo de alternativas de solución</w:t>
            </w:r>
          </w:p>
          <w:p w:rsidR="00323F60" w:rsidRPr="00042FFC" w:rsidRDefault="00323F60">
            <w:pPr>
              <w:jc w:val="center"/>
              <w:rPr>
                <w:rFonts w:ascii="Garamond" w:eastAsia="Garamond" w:hAnsi="Garamond" w:cs="Garamond"/>
                <w:sz w:val="20"/>
                <w:szCs w:val="20"/>
              </w:rPr>
            </w:pPr>
          </w:p>
          <w:p w:rsidR="00323F60" w:rsidRPr="00042FFC" w:rsidRDefault="00606ABC">
            <w:pPr>
              <w:jc w:val="center"/>
              <w:rPr>
                <w:rFonts w:ascii="Garamond" w:eastAsia="Garamond" w:hAnsi="Garamond" w:cs="Garamond"/>
                <w:sz w:val="20"/>
                <w:szCs w:val="20"/>
              </w:rPr>
            </w:pPr>
            <w:r w:rsidRPr="00042FFC">
              <w:rPr>
                <w:rFonts w:ascii="Garamond" w:eastAsia="Garamond" w:hAnsi="Garamond" w:cs="Garamond"/>
                <w:sz w:val="20"/>
                <w:szCs w:val="20"/>
              </w:rPr>
              <w:t>Pronósticos de ventas</w:t>
            </w:r>
          </w:p>
          <w:p w:rsidR="00323F60" w:rsidRPr="00042FFC" w:rsidRDefault="00323F60">
            <w:pPr>
              <w:jc w:val="center"/>
              <w:rPr>
                <w:rFonts w:ascii="Garamond" w:eastAsia="Garamond" w:hAnsi="Garamond" w:cs="Garamond"/>
                <w:sz w:val="20"/>
                <w:szCs w:val="20"/>
              </w:rPr>
            </w:pPr>
          </w:p>
          <w:p w:rsidR="00323F60" w:rsidRPr="00042FFC" w:rsidRDefault="00323F60">
            <w:pPr>
              <w:jc w:val="center"/>
              <w:rPr>
                <w:rFonts w:ascii="Garamond" w:eastAsia="Garamond" w:hAnsi="Garamond" w:cs="Garamond"/>
                <w:sz w:val="20"/>
                <w:szCs w:val="20"/>
              </w:rPr>
            </w:pPr>
          </w:p>
        </w:tc>
        <w:tc>
          <w:tcPr>
            <w:tcW w:w="2206" w:type="dxa"/>
            <w:gridSpan w:val="2"/>
          </w:tcPr>
          <w:p w:rsidR="00323F60" w:rsidRPr="00042FFC" w:rsidRDefault="00606ABC">
            <w:pPr>
              <w:jc w:val="center"/>
              <w:rPr>
                <w:rFonts w:ascii="Garamond" w:eastAsia="Garamond" w:hAnsi="Garamond" w:cs="Garamond"/>
                <w:sz w:val="20"/>
                <w:szCs w:val="20"/>
              </w:rPr>
            </w:pPr>
            <w:r w:rsidRPr="00042FFC">
              <w:rPr>
                <w:rFonts w:ascii="Garamond" w:eastAsia="Garamond" w:hAnsi="Garamond" w:cs="Garamond"/>
                <w:sz w:val="20"/>
                <w:szCs w:val="20"/>
              </w:rPr>
              <w:t>Área de crecimiento interno de la empresa y estructura de la organización (oferta), planificación de la mezcla de marketing</w:t>
            </w:r>
          </w:p>
          <w:p w:rsidR="00323F60" w:rsidRPr="00042FFC" w:rsidRDefault="00606ABC">
            <w:pPr>
              <w:jc w:val="center"/>
              <w:rPr>
                <w:rFonts w:ascii="Garamond" w:eastAsia="Garamond" w:hAnsi="Garamond" w:cs="Garamond"/>
                <w:sz w:val="20"/>
                <w:szCs w:val="20"/>
              </w:rPr>
            </w:pPr>
            <w:r w:rsidRPr="00042FFC">
              <w:rPr>
                <w:rFonts w:ascii="Garamond" w:eastAsia="Garamond" w:hAnsi="Garamond" w:cs="Garamond"/>
                <w:sz w:val="20"/>
                <w:szCs w:val="20"/>
              </w:rPr>
              <w:t>Procesos de compra-venta institucional para nuevos clientes (inmediato)</w:t>
            </w:r>
          </w:p>
          <w:p w:rsidR="00323F60" w:rsidRPr="00042FFC" w:rsidRDefault="00323F60">
            <w:pPr>
              <w:jc w:val="center"/>
              <w:rPr>
                <w:rFonts w:ascii="Garamond" w:eastAsia="Garamond" w:hAnsi="Garamond" w:cs="Garamond"/>
                <w:sz w:val="20"/>
                <w:szCs w:val="20"/>
              </w:rPr>
            </w:pPr>
          </w:p>
        </w:tc>
        <w:tc>
          <w:tcPr>
            <w:tcW w:w="2209" w:type="dxa"/>
          </w:tcPr>
          <w:p w:rsidR="00323F60" w:rsidRPr="00042FFC" w:rsidRDefault="00606ABC">
            <w:pPr>
              <w:jc w:val="center"/>
              <w:rPr>
                <w:rFonts w:ascii="Garamond" w:eastAsia="Garamond" w:hAnsi="Garamond" w:cs="Garamond"/>
                <w:sz w:val="20"/>
                <w:szCs w:val="20"/>
              </w:rPr>
            </w:pPr>
            <w:r w:rsidRPr="00042FFC">
              <w:rPr>
                <w:rFonts w:ascii="Garamond" w:eastAsia="Garamond" w:hAnsi="Garamond" w:cs="Garamond"/>
                <w:sz w:val="20"/>
                <w:szCs w:val="20"/>
              </w:rPr>
              <w:t>Análisis de conclusiones Cualitativas y cuantitativas</w:t>
            </w:r>
          </w:p>
          <w:p w:rsidR="00323F60" w:rsidRPr="00042FFC" w:rsidRDefault="00323F60">
            <w:pPr>
              <w:jc w:val="center"/>
              <w:rPr>
                <w:rFonts w:ascii="Garamond" w:eastAsia="Garamond" w:hAnsi="Garamond" w:cs="Garamond"/>
                <w:sz w:val="20"/>
                <w:szCs w:val="20"/>
              </w:rPr>
            </w:pPr>
          </w:p>
          <w:p w:rsidR="00323F60" w:rsidRPr="00042FFC" w:rsidRDefault="00606ABC">
            <w:pPr>
              <w:jc w:val="center"/>
              <w:rPr>
                <w:rFonts w:ascii="Garamond" w:eastAsia="Garamond" w:hAnsi="Garamond" w:cs="Garamond"/>
                <w:b/>
                <w:sz w:val="20"/>
                <w:szCs w:val="20"/>
              </w:rPr>
            </w:pPr>
            <w:r w:rsidRPr="00042FFC">
              <w:rPr>
                <w:rFonts w:ascii="Garamond" w:eastAsia="Garamond" w:hAnsi="Garamond" w:cs="Garamond"/>
                <w:b/>
                <w:sz w:val="20"/>
                <w:szCs w:val="20"/>
              </w:rPr>
              <w:t>Toma de decisiones fundamentada</w:t>
            </w:r>
          </w:p>
        </w:tc>
      </w:tr>
      <w:tr w:rsidR="00323F60" w:rsidTr="00BF4659">
        <w:trPr>
          <w:trHeight w:val="340"/>
        </w:trPr>
        <w:tc>
          <w:tcPr>
            <w:tcW w:w="2207" w:type="dxa"/>
          </w:tcPr>
          <w:p w:rsidR="00323F60" w:rsidRPr="00042FFC" w:rsidRDefault="00606ABC">
            <w:pPr>
              <w:jc w:val="center"/>
              <w:rPr>
                <w:rFonts w:ascii="Garamond" w:eastAsia="Garamond" w:hAnsi="Garamond" w:cs="Garamond"/>
                <w:sz w:val="20"/>
                <w:szCs w:val="20"/>
              </w:rPr>
            </w:pPr>
            <w:r w:rsidRPr="00042FFC">
              <w:rPr>
                <w:rFonts w:ascii="Garamond" w:eastAsia="Garamond" w:hAnsi="Garamond" w:cs="Garamond"/>
                <w:sz w:val="20"/>
                <w:szCs w:val="20"/>
              </w:rPr>
              <w:t>Tiempo: 20 minutos</w:t>
            </w:r>
          </w:p>
        </w:tc>
        <w:tc>
          <w:tcPr>
            <w:tcW w:w="2206" w:type="dxa"/>
            <w:gridSpan w:val="2"/>
          </w:tcPr>
          <w:p w:rsidR="00323F60" w:rsidRPr="00042FFC" w:rsidRDefault="00606ABC" w:rsidP="002826DE">
            <w:pPr>
              <w:jc w:val="center"/>
              <w:rPr>
                <w:rFonts w:ascii="Garamond" w:eastAsia="Garamond" w:hAnsi="Garamond" w:cs="Garamond"/>
                <w:sz w:val="20"/>
                <w:szCs w:val="20"/>
              </w:rPr>
            </w:pPr>
            <w:r w:rsidRPr="00042FFC">
              <w:rPr>
                <w:rFonts w:ascii="Garamond" w:eastAsia="Garamond" w:hAnsi="Garamond" w:cs="Garamond"/>
                <w:sz w:val="20"/>
                <w:szCs w:val="20"/>
              </w:rPr>
              <w:t xml:space="preserve">Tiempo: </w:t>
            </w:r>
            <w:r w:rsidR="002826DE" w:rsidRPr="00042FFC">
              <w:rPr>
                <w:rFonts w:ascii="Garamond" w:eastAsia="Garamond" w:hAnsi="Garamond" w:cs="Garamond"/>
                <w:sz w:val="20"/>
                <w:szCs w:val="20"/>
              </w:rPr>
              <w:t>60</w:t>
            </w:r>
            <w:r w:rsidRPr="00042FFC">
              <w:rPr>
                <w:rFonts w:ascii="Garamond" w:eastAsia="Garamond" w:hAnsi="Garamond" w:cs="Garamond"/>
                <w:sz w:val="20"/>
                <w:szCs w:val="20"/>
              </w:rPr>
              <w:t xml:space="preserve"> minutos</w:t>
            </w:r>
          </w:p>
        </w:tc>
        <w:tc>
          <w:tcPr>
            <w:tcW w:w="2206" w:type="dxa"/>
            <w:gridSpan w:val="2"/>
          </w:tcPr>
          <w:p w:rsidR="00323F60" w:rsidRPr="00042FFC" w:rsidRDefault="00606ABC" w:rsidP="002826DE">
            <w:pPr>
              <w:jc w:val="center"/>
              <w:rPr>
                <w:rFonts w:ascii="Garamond" w:eastAsia="Garamond" w:hAnsi="Garamond" w:cs="Garamond"/>
                <w:sz w:val="20"/>
                <w:szCs w:val="20"/>
              </w:rPr>
            </w:pPr>
            <w:r w:rsidRPr="00042FFC">
              <w:rPr>
                <w:rFonts w:ascii="Garamond" w:eastAsia="Garamond" w:hAnsi="Garamond" w:cs="Garamond"/>
                <w:sz w:val="20"/>
                <w:szCs w:val="20"/>
              </w:rPr>
              <w:t xml:space="preserve">Tiempo: </w:t>
            </w:r>
            <w:r w:rsidR="002826DE" w:rsidRPr="00042FFC">
              <w:rPr>
                <w:rFonts w:ascii="Garamond" w:eastAsia="Garamond" w:hAnsi="Garamond" w:cs="Garamond"/>
                <w:sz w:val="20"/>
                <w:szCs w:val="20"/>
              </w:rPr>
              <w:t>120</w:t>
            </w:r>
            <w:r w:rsidRPr="00042FFC">
              <w:rPr>
                <w:rFonts w:ascii="Garamond" w:eastAsia="Garamond" w:hAnsi="Garamond" w:cs="Garamond"/>
                <w:sz w:val="20"/>
                <w:szCs w:val="20"/>
              </w:rPr>
              <w:t xml:space="preserve"> minutos</w:t>
            </w:r>
          </w:p>
        </w:tc>
        <w:tc>
          <w:tcPr>
            <w:tcW w:w="2209" w:type="dxa"/>
          </w:tcPr>
          <w:p w:rsidR="00323F60" w:rsidRPr="00042FFC" w:rsidRDefault="00606ABC" w:rsidP="00D374DD">
            <w:pPr>
              <w:jc w:val="center"/>
              <w:rPr>
                <w:rFonts w:ascii="Garamond" w:eastAsia="Garamond" w:hAnsi="Garamond" w:cs="Garamond"/>
                <w:sz w:val="20"/>
                <w:szCs w:val="20"/>
              </w:rPr>
            </w:pPr>
            <w:r w:rsidRPr="00042FFC">
              <w:rPr>
                <w:rFonts w:ascii="Garamond" w:eastAsia="Garamond" w:hAnsi="Garamond" w:cs="Garamond"/>
                <w:sz w:val="20"/>
                <w:szCs w:val="20"/>
              </w:rPr>
              <w:t xml:space="preserve">Tiempo: </w:t>
            </w:r>
            <w:r w:rsidR="00D374DD" w:rsidRPr="00042FFC">
              <w:rPr>
                <w:rFonts w:ascii="Garamond" w:eastAsia="Garamond" w:hAnsi="Garamond" w:cs="Garamond"/>
                <w:sz w:val="20"/>
                <w:szCs w:val="20"/>
              </w:rPr>
              <w:t>30</w:t>
            </w:r>
            <w:r w:rsidRPr="00042FFC">
              <w:rPr>
                <w:rFonts w:ascii="Garamond" w:eastAsia="Garamond" w:hAnsi="Garamond" w:cs="Garamond"/>
                <w:sz w:val="20"/>
                <w:szCs w:val="20"/>
              </w:rPr>
              <w:t xml:space="preserve"> minutos</w:t>
            </w:r>
          </w:p>
        </w:tc>
      </w:tr>
    </w:tbl>
    <w:p w:rsidR="00323F60" w:rsidRDefault="00606ABC">
      <w:pPr>
        <w:spacing w:after="0" w:line="360" w:lineRule="auto"/>
        <w:jc w:val="center"/>
        <w:rPr>
          <w:rFonts w:ascii="Garamond" w:eastAsia="Garamond" w:hAnsi="Garamond" w:cs="Garamond"/>
          <w:sz w:val="20"/>
          <w:szCs w:val="20"/>
        </w:rPr>
      </w:pPr>
      <w:r>
        <w:rPr>
          <w:rFonts w:ascii="Garamond" w:eastAsia="Garamond" w:hAnsi="Garamond" w:cs="Garamond"/>
          <w:sz w:val="20"/>
          <w:szCs w:val="20"/>
        </w:rPr>
        <w:t>Elaboración propia, 2021</w:t>
      </w:r>
    </w:p>
    <w:p w:rsidR="005F04AD" w:rsidRDefault="005F04AD" w:rsidP="005C4C7C">
      <w:pPr>
        <w:spacing w:after="0" w:line="360" w:lineRule="auto"/>
        <w:ind w:firstLine="720"/>
        <w:jc w:val="both"/>
        <w:rPr>
          <w:rFonts w:ascii="Garamond" w:eastAsia="Garamond" w:hAnsi="Garamond" w:cs="Garamond"/>
          <w:sz w:val="24"/>
          <w:szCs w:val="24"/>
        </w:rPr>
      </w:pPr>
    </w:p>
    <w:p w:rsidR="00323F60" w:rsidRPr="005C4C7C" w:rsidRDefault="005C4C7C" w:rsidP="005C4C7C">
      <w:pPr>
        <w:spacing w:after="0" w:line="360" w:lineRule="auto"/>
        <w:ind w:firstLine="720"/>
        <w:jc w:val="both"/>
        <w:rPr>
          <w:rFonts w:ascii="Garamond" w:eastAsia="Garamond" w:hAnsi="Garamond" w:cs="Garamond"/>
          <w:sz w:val="24"/>
          <w:szCs w:val="24"/>
        </w:rPr>
      </w:pPr>
      <w:r w:rsidRPr="005C4C7C">
        <w:rPr>
          <w:rFonts w:ascii="Garamond" w:eastAsia="Garamond" w:hAnsi="Garamond" w:cs="Garamond"/>
          <w:sz w:val="24"/>
          <w:szCs w:val="24"/>
        </w:rPr>
        <w:lastRenderedPageBreak/>
        <w:t xml:space="preserve">La </w:t>
      </w:r>
      <w:r>
        <w:rPr>
          <w:rFonts w:ascii="Garamond" w:eastAsia="Garamond" w:hAnsi="Garamond" w:cs="Garamond"/>
          <w:sz w:val="24"/>
          <w:szCs w:val="24"/>
        </w:rPr>
        <w:t>planificación del Plan de Pizarra se llevará más de una sesión de trabajo, hay que validar en clase estos tiempos propuestos para ajustarlos.</w:t>
      </w:r>
    </w:p>
    <w:p w:rsidR="00323F60" w:rsidRDefault="00606ABC">
      <w:pPr>
        <w:numPr>
          <w:ilvl w:val="0"/>
          <w:numId w:val="14"/>
        </w:numPr>
        <w:pBdr>
          <w:top w:val="nil"/>
          <w:left w:val="nil"/>
          <w:bottom w:val="nil"/>
          <w:right w:val="nil"/>
          <w:between w:val="nil"/>
        </w:pBdr>
        <w:spacing w:after="0" w:line="360" w:lineRule="auto"/>
        <w:rPr>
          <w:rFonts w:ascii="Garamond" w:eastAsia="Garamond" w:hAnsi="Garamond" w:cs="Garamond"/>
          <w:b/>
          <w:color w:val="000000"/>
          <w:sz w:val="24"/>
          <w:szCs w:val="24"/>
        </w:rPr>
      </w:pPr>
      <w:r>
        <w:rPr>
          <w:rFonts w:ascii="Garamond" w:eastAsia="Garamond" w:hAnsi="Garamond" w:cs="Garamond"/>
          <w:b/>
          <w:color w:val="000000"/>
          <w:sz w:val="24"/>
          <w:szCs w:val="24"/>
        </w:rPr>
        <w:t>Rúbrica de Método de Caso</w:t>
      </w:r>
    </w:p>
    <w:p w:rsidR="00323F60" w:rsidRDefault="00606ABC">
      <w:pPr>
        <w:spacing w:after="0" w:line="360" w:lineRule="auto"/>
        <w:ind w:left="360"/>
        <w:rPr>
          <w:rFonts w:ascii="Garamond" w:eastAsia="Garamond" w:hAnsi="Garamond" w:cs="Garamond"/>
          <w:sz w:val="24"/>
          <w:szCs w:val="24"/>
        </w:rPr>
      </w:pPr>
      <w:r>
        <w:rPr>
          <w:rFonts w:ascii="Garamond" w:eastAsia="Garamond" w:hAnsi="Garamond" w:cs="Garamond"/>
          <w:sz w:val="24"/>
          <w:szCs w:val="24"/>
        </w:rPr>
        <w:t>A continuación, se presenta la Rúbrica para el Método de Caso:</w:t>
      </w:r>
    </w:p>
    <w:tbl>
      <w:tblPr>
        <w:tblStyle w:val="GridTableLight"/>
        <w:tblW w:w="9432" w:type="dxa"/>
        <w:tblLayout w:type="fixed"/>
        <w:tblLook w:val="04A0" w:firstRow="1" w:lastRow="0" w:firstColumn="1" w:lastColumn="0" w:noHBand="0" w:noVBand="1"/>
      </w:tblPr>
      <w:tblGrid>
        <w:gridCol w:w="457"/>
        <w:gridCol w:w="2157"/>
        <w:gridCol w:w="1703"/>
        <w:gridCol w:w="1703"/>
        <w:gridCol w:w="1703"/>
        <w:gridCol w:w="1703"/>
        <w:gridCol w:w="6"/>
      </w:tblGrid>
      <w:tr w:rsidR="00323F60" w:rsidTr="005F04AD">
        <w:trPr>
          <w:trHeight w:val="335"/>
        </w:trPr>
        <w:tc>
          <w:tcPr>
            <w:tcW w:w="9432" w:type="dxa"/>
            <w:gridSpan w:val="7"/>
            <w:shd w:val="clear" w:color="auto" w:fill="D9D9D9" w:themeFill="background1" w:themeFillShade="D9"/>
          </w:tcPr>
          <w:p w:rsidR="00323F60" w:rsidRPr="00742516" w:rsidRDefault="00606ABC" w:rsidP="00742516">
            <w:pPr>
              <w:jc w:val="center"/>
              <w:rPr>
                <w:rFonts w:ascii="Garamond" w:eastAsia="Garamond" w:hAnsi="Garamond" w:cs="Garamond"/>
                <w:b/>
                <w:color w:val="000000" w:themeColor="text1"/>
              </w:rPr>
            </w:pPr>
            <w:r w:rsidRPr="00742516">
              <w:rPr>
                <w:rFonts w:ascii="Garamond" w:eastAsia="Garamond" w:hAnsi="Garamond" w:cs="Garamond"/>
                <w:b/>
                <w:color w:val="000000" w:themeColor="text1"/>
              </w:rPr>
              <w:t>Rúbrica para evaluar el desempeño de los estudiantes en el Método de Caso (fase individual y grupal)</w:t>
            </w:r>
          </w:p>
        </w:tc>
      </w:tr>
      <w:tr w:rsidR="00323F60" w:rsidTr="005F04AD">
        <w:trPr>
          <w:trHeight w:val="335"/>
        </w:trPr>
        <w:tc>
          <w:tcPr>
            <w:tcW w:w="9432" w:type="dxa"/>
            <w:gridSpan w:val="7"/>
          </w:tcPr>
          <w:p w:rsidR="00323F60" w:rsidRDefault="00606ABC">
            <w:pPr>
              <w:spacing w:line="360" w:lineRule="auto"/>
              <w:jc w:val="both"/>
              <w:rPr>
                <w:rFonts w:ascii="Garamond" w:eastAsia="Garamond" w:hAnsi="Garamond" w:cs="Garamond"/>
                <w:color w:val="FFFFFF"/>
                <w:sz w:val="20"/>
                <w:szCs w:val="20"/>
              </w:rPr>
            </w:pPr>
            <w:r>
              <w:rPr>
                <w:rFonts w:ascii="Garamond" w:eastAsia="Garamond" w:hAnsi="Garamond" w:cs="Garamond"/>
                <w:color w:val="000000"/>
                <w:sz w:val="20"/>
                <w:szCs w:val="20"/>
              </w:rPr>
              <w:t>Objetivo general:</w:t>
            </w:r>
            <w:r>
              <w:rPr>
                <w:rFonts w:ascii="Garamond" w:eastAsia="Garamond" w:hAnsi="Garamond" w:cs="Garamond"/>
                <w:b/>
                <w:color w:val="000000"/>
                <w:sz w:val="20"/>
                <w:szCs w:val="20"/>
              </w:rPr>
              <w:t xml:space="preserve"> Evaluar el desempeño general en las fases individual y grupal antes, durante y después del proceso de solución del caso.</w:t>
            </w:r>
          </w:p>
        </w:tc>
      </w:tr>
      <w:tr w:rsidR="00323F60" w:rsidTr="005F04AD">
        <w:trPr>
          <w:trHeight w:val="335"/>
        </w:trPr>
        <w:tc>
          <w:tcPr>
            <w:tcW w:w="9432" w:type="dxa"/>
            <w:gridSpan w:val="7"/>
          </w:tcPr>
          <w:p w:rsidR="00323F60" w:rsidRDefault="00606ABC">
            <w:pPr>
              <w:spacing w:line="360" w:lineRule="auto"/>
              <w:rPr>
                <w:rFonts w:ascii="Garamond" w:eastAsia="Garamond" w:hAnsi="Garamond" w:cs="Garamond"/>
                <w:color w:val="FFFFFF"/>
                <w:sz w:val="20"/>
                <w:szCs w:val="20"/>
              </w:rPr>
            </w:pPr>
            <w:r>
              <w:rPr>
                <w:rFonts w:ascii="Garamond" w:eastAsia="Garamond" w:hAnsi="Garamond" w:cs="Garamond"/>
                <w:color w:val="000000"/>
                <w:sz w:val="20"/>
                <w:szCs w:val="20"/>
              </w:rPr>
              <w:t>Nombre del estudiante</w:t>
            </w:r>
            <w:r>
              <w:rPr>
                <w:rFonts w:ascii="Garamond" w:eastAsia="Garamond" w:hAnsi="Garamond" w:cs="Garamond"/>
                <w:b/>
                <w:color w:val="000000"/>
                <w:sz w:val="20"/>
                <w:szCs w:val="20"/>
              </w:rPr>
              <w:t xml:space="preserve"> (fase individual)</w:t>
            </w:r>
          </w:p>
        </w:tc>
      </w:tr>
      <w:tr w:rsidR="00323F60" w:rsidTr="005F04AD">
        <w:trPr>
          <w:trHeight w:val="335"/>
        </w:trPr>
        <w:tc>
          <w:tcPr>
            <w:tcW w:w="9432" w:type="dxa"/>
            <w:gridSpan w:val="7"/>
          </w:tcPr>
          <w:p w:rsidR="00323F60" w:rsidRDefault="00606ABC">
            <w:pPr>
              <w:spacing w:line="360" w:lineRule="auto"/>
              <w:rPr>
                <w:rFonts w:ascii="Garamond" w:eastAsia="Garamond" w:hAnsi="Garamond" w:cs="Garamond"/>
                <w:color w:val="FFFFFF"/>
                <w:sz w:val="20"/>
                <w:szCs w:val="20"/>
              </w:rPr>
            </w:pPr>
            <w:r>
              <w:rPr>
                <w:rFonts w:ascii="Garamond" w:eastAsia="Garamond" w:hAnsi="Garamond" w:cs="Garamond"/>
                <w:color w:val="000000"/>
                <w:sz w:val="20"/>
                <w:szCs w:val="20"/>
              </w:rPr>
              <w:t>Nombre de estudiantes</w:t>
            </w:r>
            <w:r>
              <w:rPr>
                <w:rFonts w:ascii="Garamond" w:eastAsia="Garamond" w:hAnsi="Garamond" w:cs="Garamond"/>
                <w:b/>
                <w:color w:val="000000"/>
                <w:sz w:val="20"/>
                <w:szCs w:val="20"/>
              </w:rPr>
              <w:t xml:space="preserve"> (fase grupal):</w:t>
            </w:r>
          </w:p>
        </w:tc>
      </w:tr>
      <w:tr w:rsidR="00323F60" w:rsidTr="005F04AD">
        <w:trPr>
          <w:trHeight w:val="348"/>
        </w:trPr>
        <w:tc>
          <w:tcPr>
            <w:tcW w:w="9432" w:type="dxa"/>
            <w:gridSpan w:val="7"/>
          </w:tcPr>
          <w:p w:rsidR="00323F60" w:rsidRDefault="00606ABC">
            <w:pPr>
              <w:spacing w:line="360" w:lineRule="auto"/>
              <w:rPr>
                <w:rFonts w:ascii="Garamond" w:eastAsia="Garamond" w:hAnsi="Garamond" w:cs="Garamond"/>
                <w:color w:val="FFFFFF"/>
                <w:sz w:val="20"/>
                <w:szCs w:val="20"/>
              </w:rPr>
            </w:pPr>
            <w:r>
              <w:rPr>
                <w:rFonts w:ascii="Garamond" w:eastAsia="Garamond" w:hAnsi="Garamond" w:cs="Garamond"/>
                <w:color w:val="000000"/>
                <w:sz w:val="20"/>
                <w:szCs w:val="20"/>
              </w:rPr>
              <w:t>Fecha de la actividad:</w:t>
            </w:r>
            <w:r>
              <w:rPr>
                <w:rFonts w:ascii="Garamond" w:eastAsia="Garamond" w:hAnsi="Garamond" w:cs="Garamond"/>
                <w:b/>
                <w:color w:val="000000"/>
                <w:sz w:val="20"/>
                <w:szCs w:val="20"/>
              </w:rPr>
              <w:t xml:space="preserve">                                                 </w:t>
            </w:r>
            <w:r>
              <w:rPr>
                <w:rFonts w:ascii="Garamond" w:eastAsia="Garamond" w:hAnsi="Garamond" w:cs="Garamond"/>
                <w:color w:val="000000"/>
                <w:sz w:val="20"/>
                <w:szCs w:val="20"/>
              </w:rPr>
              <w:t>Calificación final</w:t>
            </w:r>
            <w:r>
              <w:rPr>
                <w:rFonts w:ascii="Garamond" w:eastAsia="Garamond" w:hAnsi="Garamond" w:cs="Garamond"/>
                <w:b/>
                <w:color w:val="000000"/>
                <w:sz w:val="20"/>
                <w:szCs w:val="20"/>
              </w:rPr>
              <w:t>:</w:t>
            </w:r>
          </w:p>
        </w:tc>
      </w:tr>
      <w:tr w:rsidR="00323F60" w:rsidTr="005F04AD">
        <w:trPr>
          <w:gridAfter w:val="1"/>
          <w:wAfter w:w="6" w:type="dxa"/>
          <w:trHeight w:val="672"/>
        </w:trPr>
        <w:tc>
          <w:tcPr>
            <w:tcW w:w="457" w:type="dxa"/>
            <w:shd w:val="clear" w:color="auto" w:fill="D9D9D9" w:themeFill="background1" w:themeFillShade="D9"/>
            <w:vAlign w:val="center"/>
          </w:tcPr>
          <w:p w:rsidR="00323F60" w:rsidRPr="00742516" w:rsidRDefault="00323F60" w:rsidP="00742516">
            <w:pPr>
              <w:jc w:val="center"/>
              <w:rPr>
                <w:rFonts w:ascii="Garamond" w:eastAsia="Garamond" w:hAnsi="Garamond" w:cs="Garamond"/>
                <w:color w:val="000000" w:themeColor="text1"/>
              </w:rPr>
            </w:pPr>
          </w:p>
        </w:tc>
        <w:tc>
          <w:tcPr>
            <w:tcW w:w="2157" w:type="dxa"/>
            <w:shd w:val="clear" w:color="auto" w:fill="D9D9D9" w:themeFill="background1" w:themeFillShade="D9"/>
            <w:vAlign w:val="center"/>
          </w:tcPr>
          <w:p w:rsidR="00323F60" w:rsidRPr="00742516" w:rsidRDefault="00606ABC" w:rsidP="00742516">
            <w:pPr>
              <w:jc w:val="center"/>
              <w:rPr>
                <w:rFonts w:ascii="Garamond" w:eastAsia="Garamond" w:hAnsi="Garamond" w:cs="Garamond"/>
                <w:color w:val="000000" w:themeColor="text1"/>
              </w:rPr>
            </w:pPr>
            <w:r w:rsidRPr="00742516">
              <w:rPr>
                <w:rFonts w:ascii="Garamond" w:eastAsia="Garamond" w:hAnsi="Garamond" w:cs="Garamond"/>
                <w:color w:val="000000" w:themeColor="text1"/>
              </w:rPr>
              <w:t>Criterios</w:t>
            </w:r>
          </w:p>
        </w:tc>
        <w:tc>
          <w:tcPr>
            <w:tcW w:w="1703" w:type="dxa"/>
            <w:shd w:val="clear" w:color="auto" w:fill="D9D9D9" w:themeFill="background1" w:themeFillShade="D9"/>
            <w:vAlign w:val="center"/>
          </w:tcPr>
          <w:p w:rsidR="00323F60" w:rsidRPr="00742516" w:rsidRDefault="00606ABC" w:rsidP="00742516">
            <w:pPr>
              <w:jc w:val="center"/>
              <w:rPr>
                <w:rFonts w:ascii="Garamond" w:eastAsia="Garamond" w:hAnsi="Garamond" w:cs="Garamond"/>
                <w:b/>
                <w:color w:val="000000" w:themeColor="text1"/>
              </w:rPr>
            </w:pPr>
            <w:r w:rsidRPr="00742516">
              <w:rPr>
                <w:rFonts w:ascii="Garamond" w:eastAsia="Garamond" w:hAnsi="Garamond" w:cs="Garamond"/>
                <w:b/>
                <w:color w:val="000000" w:themeColor="text1"/>
              </w:rPr>
              <w:t>Muy satisfactorio</w:t>
            </w:r>
          </w:p>
        </w:tc>
        <w:tc>
          <w:tcPr>
            <w:tcW w:w="1703" w:type="dxa"/>
            <w:shd w:val="clear" w:color="auto" w:fill="D9D9D9" w:themeFill="background1" w:themeFillShade="D9"/>
            <w:vAlign w:val="center"/>
          </w:tcPr>
          <w:p w:rsidR="00323F60" w:rsidRPr="00742516" w:rsidRDefault="00606ABC" w:rsidP="00742516">
            <w:pPr>
              <w:jc w:val="center"/>
              <w:rPr>
                <w:rFonts w:ascii="Garamond" w:eastAsia="Garamond" w:hAnsi="Garamond" w:cs="Garamond"/>
                <w:b/>
                <w:color w:val="000000" w:themeColor="text1"/>
              </w:rPr>
            </w:pPr>
            <w:r w:rsidRPr="00742516">
              <w:rPr>
                <w:rFonts w:ascii="Garamond" w:eastAsia="Garamond" w:hAnsi="Garamond" w:cs="Garamond"/>
                <w:b/>
                <w:color w:val="000000" w:themeColor="text1"/>
              </w:rPr>
              <w:t>Satisfactorio</w:t>
            </w:r>
          </w:p>
        </w:tc>
        <w:tc>
          <w:tcPr>
            <w:tcW w:w="1703" w:type="dxa"/>
            <w:shd w:val="clear" w:color="auto" w:fill="D9D9D9" w:themeFill="background1" w:themeFillShade="D9"/>
            <w:vAlign w:val="center"/>
          </w:tcPr>
          <w:p w:rsidR="00323F60" w:rsidRPr="00742516" w:rsidRDefault="00606ABC" w:rsidP="00742516">
            <w:pPr>
              <w:jc w:val="center"/>
              <w:rPr>
                <w:rFonts w:ascii="Garamond" w:eastAsia="Garamond" w:hAnsi="Garamond" w:cs="Garamond"/>
                <w:b/>
                <w:color w:val="000000" w:themeColor="text1"/>
              </w:rPr>
            </w:pPr>
            <w:r w:rsidRPr="00742516">
              <w:rPr>
                <w:rFonts w:ascii="Garamond" w:eastAsia="Garamond" w:hAnsi="Garamond" w:cs="Garamond"/>
                <w:b/>
                <w:color w:val="000000" w:themeColor="text1"/>
              </w:rPr>
              <w:t>Poco satisfactorio</w:t>
            </w:r>
          </w:p>
        </w:tc>
        <w:tc>
          <w:tcPr>
            <w:tcW w:w="1703" w:type="dxa"/>
            <w:shd w:val="clear" w:color="auto" w:fill="D9D9D9" w:themeFill="background1" w:themeFillShade="D9"/>
            <w:vAlign w:val="center"/>
          </w:tcPr>
          <w:p w:rsidR="00323F60" w:rsidRPr="00742516" w:rsidRDefault="00606ABC" w:rsidP="00742516">
            <w:pPr>
              <w:jc w:val="center"/>
              <w:rPr>
                <w:rFonts w:ascii="Garamond" w:eastAsia="Garamond" w:hAnsi="Garamond" w:cs="Garamond"/>
                <w:b/>
                <w:color w:val="000000" w:themeColor="text1"/>
              </w:rPr>
            </w:pPr>
            <w:r w:rsidRPr="00742516">
              <w:rPr>
                <w:rFonts w:ascii="Garamond" w:eastAsia="Garamond" w:hAnsi="Garamond" w:cs="Garamond"/>
                <w:b/>
                <w:color w:val="000000" w:themeColor="text1"/>
              </w:rPr>
              <w:t>No satisfactorio</w:t>
            </w:r>
          </w:p>
        </w:tc>
      </w:tr>
      <w:tr w:rsidR="00323F60" w:rsidTr="005F04AD">
        <w:trPr>
          <w:gridAfter w:val="1"/>
          <w:wAfter w:w="6" w:type="dxa"/>
          <w:trHeight w:val="989"/>
        </w:trPr>
        <w:tc>
          <w:tcPr>
            <w:tcW w:w="457" w:type="dxa"/>
            <w:vMerge w:val="restart"/>
            <w:vAlign w:val="center"/>
          </w:tcPr>
          <w:p w:rsidR="00323F60" w:rsidRDefault="00606ABC" w:rsidP="00742516">
            <w:pPr>
              <w:spacing w:line="360" w:lineRule="auto"/>
              <w:rPr>
                <w:rFonts w:ascii="Garamond" w:eastAsia="Garamond" w:hAnsi="Garamond" w:cs="Garamond"/>
                <w:sz w:val="20"/>
                <w:szCs w:val="20"/>
              </w:rPr>
            </w:pPr>
            <w:r>
              <w:rPr>
                <w:rFonts w:ascii="Garamond" w:eastAsia="Garamond" w:hAnsi="Garamond" w:cs="Garamond"/>
                <w:sz w:val="20"/>
                <w:szCs w:val="20"/>
              </w:rPr>
              <w:t>I</w:t>
            </w:r>
          </w:p>
          <w:p w:rsidR="00323F60" w:rsidRDefault="00606ABC" w:rsidP="00742516">
            <w:pPr>
              <w:spacing w:line="360" w:lineRule="auto"/>
              <w:rPr>
                <w:rFonts w:ascii="Garamond" w:eastAsia="Garamond" w:hAnsi="Garamond" w:cs="Garamond"/>
                <w:sz w:val="20"/>
                <w:szCs w:val="20"/>
              </w:rPr>
            </w:pPr>
            <w:r>
              <w:rPr>
                <w:rFonts w:ascii="Garamond" w:eastAsia="Garamond" w:hAnsi="Garamond" w:cs="Garamond"/>
                <w:sz w:val="20"/>
                <w:szCs w:val="20"/>
              </w:rPr>
              <w:t>N</w:t>
            </w:r>
          </w:p>
          <w:p w:rsidR="00323F60" w:rsidRDefault="00606ABC" w:rsidP="00742516">
            <w:pPr>
              <w:spacing w:line="360" w:lineRule="auto"/>
              <w:rPr>
                <w:rFonts w:ascii="Garamond" w:eastAsia="Garamond" w:hAnsi="Garamond" w:cs="Garamond"/>
                <w:sz w:val="20"/>
                <w:szCs w:val="20"/>
              </w:rPr>
            </w:pPr>
            <w:r>
              <w:rPr>
                <w:rFonts w:ascii="Garamond" w:eastAsia="Garamond" w:hAnsi="Garamond" w:cs="Garamond"/>
                <w:sz w:val="20"/>
                <w:szCs w:val="20"/>
              </w:rPr>
              <w:t>D</w:t>
            </w:r>
          </w:p>
          <w:p w:rsidR="00323F60" w:rsidRDefault="00606ABC" w:rsidP="00742516">
            <w:pPr>
              <w:spacing w:line="360" w:lineRule="auto"/>
              <w:rPr>
                <w:rFonts w:ascii="Garamond" w:eastAsia="Garamond" w:hAnsi="Garamond" w:cs="Garamond"/>
                <w:sz w:val="20"/>
                <w:szCs w:val="20"/>
              </w:rPr>
            </w:pPr>
            <w:r>
              <w:rPr>
                <w:rFonts w:ascii="Garamond" w:eastAsia="Garamond" w:hAnsi="Garamond" w:cs="Garamond"/>
                <w:sz w:val="20"/>
                <w:szCs w:val="20"/>
              </w:rPr>
              <w:t>V</w:t>
            </w:r>
          </w:p>
          <w:p w:rsidR="00323F60" w:rsidRDefault="00606ABC" w:rsidP="00742516">
            <w:pPr>
              <w:spacing w:line="360" w:lineRule="auto"/>
              <w:rPr>
                <w:rFonts w:ascii="Garamond" w:eastAsia="Garamond" w:hAnsi="Garamond" w:cs="Garamond"/>
                <w:sz w:val="20"/>
                <w:szCs w:val="20"/>
              </w:rPr>
            </w:pPr>
            <w:r>
              <w:rPr>
                <w:rFonts w:ascii="Garamond" w:eastAsia="Garamond" w:hAnsi="Garamond" w:cs="Garamond"/>
                <w:sz w:val="20"/>
                <w:szCs w:val="20"/>
              </w:rPr>
              <w:t>I</w:t>
            </w:r>
          </w:p>
          <w:p w:rsidR="00323F60" w:rsidRDefault="00606ABC" w:rsidP="00742516">
            <w:pPr>
              <w:spacing w:line="360" w:lineRule="auto"/>
              <w:rPr>
                <w:rFonts w:ascii="Garamond" w:eastAsia="Garamond" w:hAnsi="Garamond" w:cs="Garamond"/>
                <w:sz w:val="20"/>
                <w:szCs w:val="20"/>
              </w:rPr>
            </w:pPr>
            <w:r>
              <w:rPr>
                <w:rFonts w:ascii="Garamond" w:eastAsia="Garamond" w:hAnsi="Garamond" w:cs="Garamond"/>
                <w:sz w:val="20"/>
                <w:szCs w:val="20"/>
              </w:rPr>
              <w:t>D</w:t>
            </w:r>
          </w:p>
          <w:p w:rsidR="00323F60" w:rsidRDefault="00606ABC" w:rsidP="00742516">
            <w:pPr>
              <w:spacing w:line="360" w:lineRule="auto"/>
              <w:rPr>
                <w:rFonts w:ascii="Garamond" w:eastAsia="Garamond" w:hAnsi="Garamond" w:cs="Garamond"/>
                <w:sz w:val="20"/>
                <w:szCs w:val="20"/>
              </w:rPr>
            </w:pPr>
            <w:r>
              <w:rPr>
                <w:rFonts w:ascii="Garamond" w:eastAsia="Garamond" w:hAnsi="Garamond" w:cs="Garamond"/>
                <w:sz w:val="20"/>
                <w:szCs w:val="20"/>
              </w:rPr>
              <w:t>U</w:t>
            </w:r>
          </w:p>
          <w:p w:rsidR="00323F60" w:rsidRDefault="00606ABC" w:rsidP="00742516">
            <w:pPr>
              <w:spacing w:line="360" w:lineRule="auto"/>
              <w:rPr>
                <w:rFonts w:ascii="Garamond" w:eastAsia="Garamond" w:hAnsi="Garamond" w:cs="Garamond"/>
                <w:sz w:val="20"/>
                <w:szCs w:val="20"/>
              </w:rPr>
            </w:pPr>
            <w:r>
              <w:rPr>
                <w:rFonts w:ascii="Garamond" w:eastAsia="Garamond" w:hAnsi="Garamond" w:cs="Garamond"/>
                <w:sz w:val="20"/>
                <w:szCs w:val="20"/>
              </w:rPr>
              <w:t>A</w:t>
            </w:r>
          </w:p>
          <w:p w:rsidR="00323F60" w:rsidRDefault="00606ABC" w:rsidP="00742516">
            <w:pPr>
              <w:spacing w:line="360" w:lineRule="auto"/>
              <w:rPr>
                <w:rFonts w:ascii="Garamond" w:eastAsia="Garamond" w:hAnsi="Garamond" w:cs="Garamond"/>
                <w:sz w:val="20"/>
                <w:szCs w:val="20"/>
              </w:rPr>
            </w:pPr>
            <w:r>
              <w:rPr>
                <w:rFonts w:ascii="Garamond" w:eastAsia="Garamond" w:hAnsi="Garamond" w:cs="Garamond"/>
                <w:sz w:val="20"/>
                <w:szCs w:val="20"/>
              </w:rPr>
              <w:t>L</w:t>
            </w:r>
          </w:p>
        </w:tc>
        <w:tc>
          <w:tcPr>
            <w:tcW w:w="2157" w:type="dxa"/>
          </w:tcPr>
          <w:p w:rsidR="00323F60" w:rsidRDefault="00606ABC">
            <w:pPr>
              <w:spacing w:line="360" w:lineRule="auto"/>
              <w:rPr>
                <w:rFonts w:ascii="Garamond" w:eastAsia="Garamond" w:hAnsi="Garamond" w:cs="Garamond"/>
                <w:b/>
                <w:sz w:val="20"/>
                <w:szCs w:val="20"/>
              </w:rPr>
            </w:pPr>
            <w:r>
              <w:rPr>
                <w:rFonts w:ascii="Garamond" w:eastAsia="Garamond" w:hAnsi="Garamond" w:cs="Garamond"/>
                <w:b/>
                <w:sz w:val="20"/>
                <w:szCs w:val="20"/>
              </w:rPr>
              <w:t>Aporte individual</w:t>
            </w:r>
          </w:p>
        </w:tc>
        <w:tc>
          <w:tcPr>
            <w:tcW w:w="1703" w:type="dxa"/>
          </w:tcPr>
          <w:p w:rsidR="00323F60" w:rsidRDefault="00606ABC">
            <w:pPr>
              <w:rPr>
                <w:rFonts w:ascii="Garamond" w:eastAsia="Garamond" w:hAnsi="Garamond" w:cs="Garamond"/>
                <w:sz w:val="17"/>
                <w:szCs w:val="17"/>
              </w:rPr>
            </w:pPr>
            <w:r>
              <w:rPr>
                <w:rFonts w:ascii="Garamond" w:eastAsia="Garamond" w:hAnsi="Garamond" w:cs="Garamond"/>
                <w:sz w:val="17"/>
                <w:szCs w:val="17"/>
              </w:rPr>
              <w:t xml:space="preserve">Siempre muestra ideas, interés, soluciones y sugerencias para alcanzar los objetivos académicos. </w:t>
            </w:r>
          </w:p>
        </w:tc>
        <w:tc>
          <w:tcPr>
            <w:tcW w:w="1703" w:type="dxa"/>
          </w:tcPr>
          <w:p w:rsidR="00323F60" w:rsidRDefault="00606ABC">
            <w:pPr>
              <w:rPr>
                <w:rFonts w:ascii="Garamond" w:eastAsia="Garamond" w:hAnsi="Garamond" w:cs="Garamond"/>
                <w:sz w:val="17"/>
                <w:szCs w:val="17"/>
              </w:rPr>
            </w:pPr>
            <w:r>
              <w:rPr>
                <w:rFonts w:ascii="Garamond" w:eastAsia="Garamond" w:hAnsi="Garamond" w:cs="Garamond"/>
                <w:sz w:val="17"/>
                <w:szCs w:val="17"/>
              </w:rPr>
              <w:t>Muestra ideas, interés, soluciones y sugerencias para alcanzar los objetivos académicos.</w:t>
            </w:r>
          </w:p>
        </w:tc>
        <w:tc>
          <w:tcPr>
            <w:tcW w:w="1703" w:type="dxa"/>
          </w:tcPr>
          <w:p w:rsidR="00323F60" w:rsidRDefault="00606ABC">
            <w:pPr>
              <w:rPr>
                <w:rFonts w:ascii="Garamond" w:eastAsia="Garamond" w:hAnsi="Garamond" w:cs="Garamond"/>
                <w:sz w:val="17"/>
                <w:szCs w:val="17"/>
              </w:rPr>
            </w:pPr>
            <w:r>
              <w:rPr>
                <w:rFonts w:ascii="Garamond" w:eastAsia="Garamond" w:hAnsi="Garamond" w:cs="Garamond"/>
                <w:sz w:val="17"/>
                <w:szCs w:val="17"/>
              </w:rPr>
              <w:t>Algunas veces muestra ideas, interés, soluciones y sugerencias para alcanzar los objetivos académicos.</w:t>
            </w:r>
          </w:p>
        </w:tc>
        <w:tc>
          <w:tcPr>
            <w:tcW w:w="1703" w:type="dxa"/>
          </w:tcPr>
          <w:p w:rsidR="00323F60" w:rsidRDefault="00606ABC">
            <w:pPr>
              <w:rPr>
                <w:rFonts w:ascii="Garamond" w:eastAsia="Garamond" w:hAnsi="Garamond" w:cs="Garamond"/>
                <w:sz w:val="17"/>
                <w:szCs w:val="17"/>
              </w:rPr>
            </w:pPr>
            <w:r>
              <w:rPr>
                <w:rFonts w:ascii="Garamond" w:eastAsia="Garamond" w:hAnsi="Garamond" w:cs="Garamond"/>
                <w:sz w:val="17"/>
                <w:szCs w:val="17"/>
              </w:rPr>
              <w:t>No muestra ideas, interés, soluciones y sugerencias para alcanzar los objetivos académicos.</w:t>
            </w:r>
          </w:p>
        </w:tc>
      </w:tr>
      <w:tr w:rsidR="00323F60" w:rsidTr="005F04AD">
        <w:trPr>
          <w:gridAfter w:val="1"/>
          <w:wAfter w:w="6" w:type="dxa"/>
          <w:trHeight w:val="989"/>
        </w:trPr>
        <w:tc>
          <w:tcPr>
            <w:tcW w:w="457" w:type="dxa"/>
            <w:vMerge/>
            <w:vAlign w:val="center"/>
          </w:tcPr>
          <w:p w:rsidR="00323F60" w:rsidRDefault="00323F60" w:rsidP="00742516">
            <w:pPr>
              <w:widowControl w:val="0"/>
              <w:pBdr>
                <w:top w:val="nil"/>
                <w:left w:val="nil"/>
                <w:bottom w:val="nil"/>
                <w:right w:val="nil"/>
                <w:between w:val="nil"/>
              </w:pBdr>
              <w:spacing w:line="276" w:lineRule="auto"/>
              <w:rPr>
                <w:rFonts w:ascii="Garamond" w:eastAsia="Garamond" w:hAnsi="Garamond" w:cs="Garamond"/>
                <w:sz w:val="17"/>
                <w:szCs w:val="17"/>
              </w:rPr>
            </w:pPr>
          </w:p>
        </w:tc>
        <w:tc>
          <w:tcPr>
            <w:tcW w:w="2157" w:type="dxa"/>
          </w:tcPr>
          <w:p w:rsidR="00323F60" w:rsidRDefault="00606ABC">
            <w:pPr>
              <w:spacing w:line="360" w:lineRule="auto"/>
              <w:rPr>
                <w:rFonts w:ascii="Garamond" w:eastAsia="Garamond" w:hAnsi="Garamond" w:cs="Garamond"/>
                <w:b/>
                <w:sz w:val="20"/>
                <w:szCs w:val="20"/>
              </w:rPr>
            </w:pPr>
            <w:r>
              <w:rPr>
                <w:rFonts w:ascii="Garamond" w:eastAsia="Garamond" w:hAnsi="Garamond" w:cs="Garamond"/>
                <w:b/>
                <w:sz w:val="20"/>
                <w:szCs w:val="20"/>
              </w:rPr>
              <w:t>Comprensión del tema</w:t>
            </w:r>
          </w:p>
        </w:tc>
        <w:tc>
          <w:tcPr>
            <w:tcW w:w="1703" w:type="dxa"/>
          </w:tcPr>
          <w:p w:rsidR="00323F60" w:rsidRDefault="00606ABC">
            <w:pPr>
              <w:rPr>
                <w:rFonts w:ascii="Garamond" w:eastAsia="Garamond" w:hAnsi="Garamond" w:cs="Garamond"/>
                <w:sz w:val="17"/>
                <w:szCs w:val="17"/>
              </w:rPr>
            </w:pPr>
            <w:r>
              <w:rPr>
                <w:rFonts w:ascii="Garamond" w:eastAsia="Garamond" w:hAnsi="Garamond" w:cs="Garamond"/>
                <w:sz w:val="17"/>
                <w:szCs w:val="17"/>
              </w:rPr>
              <w:t>Demuestra comprensión total del tema y resuelve todas las preguntas planteadas en el caso con fundamento.</w:t>
            </w:r>
          </w:p>
        </w:tc>
        <w:tc>
          <w:tcPr>
            <w:tcW w:w="1703" w:type="dxa"/>
          </w:tcPr>
          <w:p w:rsidR="00323F60" w:rsidRDefault="00606ABC">
            <w:pPr>
              <w:rPr>
                <w:rFonts w:ascii="Garamond" w:eastAsia="Garamond" w:hAnsi="Garamond" w:cs="Garamond"/>
                <w:sz w:val="17"/>
                <w:szCs w:val="17"/>
              </w:rPr>
            </w:pPr>
            <w:r>
              <w:rPr>
                <w:rFonts w:ascii="Garamond" w:eastAsia="Garamond" w:hAnsi="Garamond" w:cs="Garamond"/>
                <w:sz w:val="17"/>
                <w:szCs w:val="17"/>
              </w:rPr>
              <w:t>Demuestra comprensión del tema y resuelve las preguntas planteadas en el caso con algún fundamento.</w:t>
            </w:r>
          </w:p>
        </w:tc>
        <w:tc>
          <w:tcPr>
            <w:tcW w:w="1703" w:type="dxa"/>
          </w:tcPr>
          <w:p w:rsidR="00323F60" w:rsidRDefault="00606ABC">
            <w:pPr>
              <w:rPr>
                <w:rFonts w:ascii="Garamond" w:eastAsia="Garamond" w:hAnsi="Garamond" w:cs="Garamond"/>
                <w:sz w:val="17"/>
                <w:szCs w:val="17"/>
              </w:rPr>
            </w:pPr>
            <w:r>
              <w:rPr>
                <w:rFonts w:ascii="Garamond" w:eastAsia="Garamond" w:hAnsi="Garamond" w:cs="Garamond"/>
                <w:sz w:val="17"/>
                <w:szCs w:val="17"/>
              </w:rPr>
              <w:t>Demuestra poca comprensión del tema y resuelve algunas de las preguntas planteadas en el caso con poco fundamento.</w:t>
            </w:r>
          </w:p>
        </w:tc>
        <w:tc>
          <w:tcPr>
            <w:tcW w:w="1703" w:type="dxa"/>
          </w:tcPr>
          <w:p w:rsidR="00323F60" w:rsidRDefault="00606ABC">
            <w:pPr>
              <w:rPr>
                <w:rFonts w:ascii="Garamond" w:eastAsia="Garamond" w:hAnsi="Garamond" w:cs="Garamond"/>
                <w:sz w:val="17"/>
                <w:szCs w:val="17"/>
              </w:rPr>
            </w:pPr>
            <w:r>
              <w:rPr>
                <w:rFonts w:ascii="Garamond" w:eastAsia="Garamond" w:hAnsi="Garamond" w:cs="Garamond"/>
                <w:sz w:val="17"/>
                <w:szCs w:val="17"/>
              </w:rPr>
              <w:t>No demuestra comprensión total del tema y no resuelve las preguntas planteadas en el caso, sin fundamento.</w:t>
            </w:r>
          </w:p>
        </w:tc>
      </w:tr>
      <w:tr w:rsidR="00323F60" w:rsidTr="005F04AD">
        <w:trPr>
          <w:gridAfter w:val="1"/>
          <w:wAfter w:w="6" w:type="dxa"/>
          <w:trHeight w:val="989"/>
        </w:trPr>
        <w:tc>
          <w:tcPr>
            <w:tcW w:w="457" w:type="dxa"/>
            <w:vMerge/>
            <w:vAlign w:val="center"/>
          </w:tcPr>
          <w:p w:rsidR="00323F60" w:rsidRDefault="00323F60" w:rsidP="00742516">
            <w:pPr>
              <w:widowControl w:val="0"/>
              <w:pBdr>
                <w:top w:val="nil"/>
                <w:left w:val="nil"/>
                <w:bottom w:val="nil"/>
                <w:right w:val="nil"/>
                <w:between w:val="nil"/>
              </w:pBdr>
              <w:spacing w:line="276" w:lineRule="auto"/>
              <w:rPr>
                <w:rFonts w:ascii="Garamond" w:eastAsia="Garamond" w:hAnsi="Garamond" w:cs="Garamond"/>
                <w:sz w:val="17"/>
                <w:szCs w:val="17"/>
              </w:rPr>
            </w:pPr>
          </w:p>
        </w:tc>
        <w:tc>
          <w:tcPr>
            <w:tcW w:w="2157" w:type="dxa"/>
          </w:tcPr>
          <w:p w:rsidR="00323F60" w:rsidRDefault="00606ABC">
            <w:pPr>
              <w:spacing w:line="360" w:lineRule="auto"/>
              <w:rPr>
                <w:rFonts w:ascii="Garamond" w:eastAsia="Garamond" w:hAnsi="Garamond" w:cs="Garamond"/>
                <w:b/>
                <w:sz w:val="20"/>
                <w:szCs w:val="20"/>
              </w:rPr>
            </w:pPr>
            <w:r>
              <w:rPr>
                <w:rFonts w:ascii="Garamond" w:eastAsia="Garamond" w:hAnsi="Garamond" w:cs="Garamond"/>
                <w:b/>
                <w:sz w:val="20"/>
                <w:szCs w:val="20"/>
              </w:rPr>
              <w:t xml:space="preserve">Participación en esta fase </w:t>
            </w:r>
          </w:p>
        </w:tc>
        <w:tc>
          <w:tcPr>
            <w:tcW w:w="1703" w:type="dxa"/>
          </w:tcPr>
          <w:p w:rsidR="00323F60" w:rsidRDefault="00606ABC">
            <w:pPr>
              <w:rPr>
                <w:rFonts w:ascii="Garamond" w:eastAsia="Garamond" w:hAnsi="Garamond" w:cs="Garamond"/>
                <w:sz w:val="17"/>
                <w:szCs w:val="17"/>
              </w:rPr>
            </w:pPr>
            <w:r>
              <w:rPr>
                <w:rFonts w:ascii="Garamond" w:eastAsia="Garamond" w:hAnsi="Garamond" w:cs="Garamond"/>
                <w:sz w:val="17"/>
                <w:szCs w:val="17"/>
              </w:rPr>
              <w:t xml:space="preserve">Participación total y muy </w:t>
            </w:r>
            <w:r w:rsidR="001F16D2">
              <w:rPr>
                <w:rFonts w:ascii="Garamond" w:eastAsia="Garamond" w:hAnsi="Garamond" w:cs="Garamond"/>
                <w:sz w:val="17"/>
                <w:szCs w:val="17"/>
              </w:rPr>
              <w:t>enfocada</w:t>
            </w:r>
            <w:r>
              <w:rPr>
                <w:rFonts w:ascii="Garamond" w:eastAsia="Garamond" w:hAnsi="Garamond" w:cs="Garamond"/>
                <w:sz w:val="17"/>
                <w:szCs w:val="17"/>
              </w:rPr>
              <w:t xml:space="preserve"> al tema del caso con actitud muy positiva y muy proactiva al trabajo. Sobresale en participación.</w:t>
            </w:r>
          </w:p>
        </w:tc>
        <w:tc>
          <w:tcPr>
            <w:tcW w:w="1703" w:type="dxa"/>
          </w:tcPr>
          <w:p w:rsidR="00323F60" w:rsidRDefault="00606ABC">
            <w:pPr>
              <w:rPr>
                <w:rFonts w:ascii="Garamond" w:eastAsia="Garamond" w:hAnsi="Garamond" w:cs="Garamond"/>
                <w:sz w:val="17"/>
                <w:szCs w:val="17"/>
              </w:rPr>
            </w:pPr>
            <w:r>
              <w:rPr>
                <w:rFonts w:ascii="Garamond" w:eastAsia="Garamond" w:hAnsi="Garamond" w:cs="Garamond"/>
                <w:sz w:val="17"/>
                <w:szCs w:val="17"/>
              </w:rPr>
              <w:t>Participación y enfocado al tema del caso con actitud positiva y proactiva al trabajo.</w:t>
            </w:r>
          </w:p>
        </w:tc>
        <w:tc>
          <w:tcPr>
            <w:tcW w:w="1703" w:type="dxa"/>
          </w:tcPr>
          <w:p w:rsidR="00323F60" w:rsidRDefault="00606ABC">
            <w:pPr>
              <w:rPr>
                <w:rFonts w:ascii="Garamond" w:eastAsia="Garamond" w:hAnsi="Garamond" w:cs="Garamond"/>
                <w:sz w:val="17"/>
                <w:szCs w:val="17"/>
              </w:rPr>
            </w:pPr>
            <w:r>
              <w:rPr>
                <w:rFonts w:ascii="Garamond" w:eastAsia="Garamond" w:hAnsi="Garamond" w:cs="Garamond"/>
                <w:sz w:val="17"/>
                <w:szCs w:val="17"/>
              </w:rPr>
              <w:t>Poca participación y poco enfoque al tema del caso con poca actitud positiva y proactiva, aunque se le motive.</w:t>
            </w:r>
          </w:p>
        </w:tc>
        <w:tc>
          <w:tcPr>
            <w:tcW w:w="1703" w:type="dxa"/>
          </w:tcPr>
          <w:p w:rsidR="00323F60" w:rsidRDefault="00606ABC">
            <w:pPr>
              <w:rPr>
                <w:rFonts w:ascii="Garamond" w:eastAsia="Garamond" w:hAnsi="Garamond" w:cs="Garamond"/>
                <w:sz w:val="17"/>
                <w:szCs w:val="17"/>
              </w:rPr>
            </w:pPr>
            <w:r>
              <w:rPr>
                <w:rFonts w:ascii="Garamond" w:eastAsia="Garamond" w:hAnsi="Garamond" w:cs="Garamond"/>
                <w:sz w:val="17"/>
                <w:szCs w:val="17"/>
              </w:rPr>
              <w:t>Ninguna participación y ningún enfocado al tema del caso sin actitud positiva y ni proactiva.</w:t>
            </w:r>
          </w:p>
        </w:tc>
      </w:tr>
      <w:tr w:rsidR="00323F60" w:rsidTr="005F04AD">
        <w:trPr>
          <w:gridAfter w:val="1"/>
          <w:wAfter w:w="6" w:type="dxa"/>
          <w:trHeight w:val="657"/>
        </w:trPr>
        <w:tc>
          <w:tcPr>
            <w:tcW w:w="457" w:type="dxa"/>
            <w:vMerge w:val="restart"/>
            <w:vAlign w:val="center"/>
          </w:tcPr>
          <w:p w:rsidR="00323F60" w:rsidRDefault="00606ABC" w:rsidP="00742516">
            <w:pPr>
              <w:spacing w:line="360" w:lineRule="auto"/>
              <w:rPr>
                <w:rFonts w:ascii="Garamond" w:eastAsia="Garamond" w:hAnsi="Garamond" w:cs="Garamond"/>
                <w:sz w:val="20"/>
                <w:szCs w:val="20"/>
              </w:rPr>
            </w:pPr>
            <w:r>
              <w:rPr>
                <w:rFonts w:ascii="Garamond" w:eastAsia="Garamond" w:hAnsi="Garamond" w:cs="Garamond"/>
                <w:sz w:val="20"/>
                <w:szCs w:val="20"/>
              </w:rPr>
              <w:t>G</w:t>
            </w:r>
          </w:p>
          <w:p w:rsidR="00323F60" w:rsidRDefault="00606ABC" w:rsidP="00742516">
            <w:pPr>
              <w:spacing w:line="360" w:lineRule="auto"/>
              <w:rPr>
                <w:rFonts w:ascii="Garamond" w:eastAsia="Garamond" w:hAnsi="Garamond" w:cs="Garamond"/>
                <w:sz w:val="20"/>
                <w:szCs w:val="20"/>
              </w:rPr>
            </w:pPr>
            <w:r>
              <w:rPr>
                <w:rFonts w:ascii="Garamond" w:eastAsia="Garamond" w:hAnsi="Garamond" w:cs="Garamond"/>
                <w:sz w:val="20"/>
                <w:szCs w:val="20"/>
              </w:rPr>
              <w:t>R</w:t>
            </w:r>
          </w:p>
          <w:p w:rsidR="00323F60" w:rsidRDefault="00606ABC" w:rsidP="00742516">
            <w:pPr>
              <w:spacing w:line="360" w:lineRule="auto"/>
              <w:rPr>
                <w:rFonts w:ascii="Garamond" w:eastAsia="Garamond" w:hAnsi="Garamond" w:cs="Garamond"/>
                <w:sz w:val="20"/>
                <w:szCs w:val="20"/>
              </w:rPr>
            </w:pPr>
            <w:r>
              <w:rPr>
                <w:rFonts w:ascii="Garamond" w:eastAsia="Garamond" w:hAnsi="Garamond" w:cs="Garamond"/>
                <w:sz w:val="20"/>
                <w:szCs w:val="20"/>
              </w:rPr>
              <w:t>U</w:t>
            </w:r>
          </w:p>
          <w:p w:rsidR="00323F60" w:rsidRDefault="00606ABC" w:rsidP="00742516">
            <w:pPr>
              <w:spacing w:line="360" w:lineRule="auto"/>
              <w:rPr>
                <w:rFonts w:ascii="Garamond" w:eastAsia="Garamond" w:hAnsi="Garamond" w:cs="Garamond"/>
                <w:sz w:val="20"/>
                <w:szCs w:val="20"/>
              </w:rPr>
            </w:pPr>
            <w:r>
              <w:rPr>
                <w:rFonts w:ascii="Garamond" w:eastAsia="Garamond" w:hAnsi="Garamond" w:cs="Garamond"/>
                <w:sz w:val="20"/>
                <w:szCs w:val="20"/>
              </w:rPr>
              <w:t>P</w:t>
            </w:r>
          </w:p>
          <w:p w:rsidR="00323F60" w:rsidRDefault="00606ABC" w:rsidP="00742516">
            <w:pPr>
              <w:spacing w:line="360" w:lineRule="auto"/>
              <w:rPr>
                <w:rFonts w:ascii="Garamond" w:eastAsia="Garamond" w:hAnsi="Garamond" w:cs="Garamond"/>
                <w:sz w:val="20"/>
                <w:szCs w:val="20"/>
              </w:rPr>
            </w:pPr>
            <w:r>
              <w:rPr>
                <w:rFonts w:ascii="Garamond" w:eastAsia="Garamond" w:hAnsi="Garamond" w:cs="Garamond"/>
                <w:sz w:val="20"/>
                <w:szCs w:val="20"/>
              </w:rPr>
              <w:t>A</w:t>
            </w:r>
          </w:p>
          <w:p w:rsidR="00323F60" w:rsidRDefault="00606ABC" w:rsidP="00742516">
            <w:pPr>
              <w:spacing w:line="360" w:lineRule="auto"/>
              <w:rPr>
                <w:rFonts w:ascii="Garamond" w:eastAsia="Garamond" w:hAnsi="Garamond" w:cs="Garamond"/>
                <w:sz w:val="20"/>
                <w:szCs w:val="20"/>
              </w:rPr>
            </w:pPr>
            <w:r>
              <w:rPr>
                <w:rFonts w:ascii="Garamond" w:eastAsia="Garamond" w:hAnsi="Garamond" w:cs="Garamond"/>
                <w:sz w:val="20"/>
                <w:szCs w:val="20"/>
              </w:rPr>
              <w:t>L</w:t>
            </w:r>
          </w:p>
        </w:tc>
        <w:tc>
          <w:tcPr>
            <w:tcW w:w="2157" w:type="dxa"/>
          </w:tcPr>
          <w:p w:rsidR="00323F60" w:rsidRDefault="00606ABC">
            <w:pPr>
              <w:spacing w:line="360" w:lineRule="auto"/>
              <w:rPr>
                <w:rFonts w:ascii="Garamond" w:eastAsia="Garamond" w:hAnsi="Garamond" w:cs="Garamond"/>
                <w:b/>
                <w:sz w:val="20"/>
                <w:szCs w:val="20"/>
              </w:rPr>
            </w:pPr>
            <w:r>
              <w:rPr>
                <w:rFonts w:ascii="Garamond" w:eastAsia="Garamond" w:hAnsi="Garamond" w:cs="Garamond"/>
                <w:b/>
                <w:sz w:val="20"/>
                <w:szCs w:val="20"/>
              </w:rPr>
              <w:t>Aportes del grupo</w:t>
            </w:r>
          </w:p>
        </w:tc>
        <w:tc>
          <w:tcPr>
            <w:tcW w:w="1703" w:type="dxa"/>
          </w:tcPr>
          <w:p w:rsidR="00323F60" w:rsidRDefault="00606ABC">
            <w:pPr>
              <w:rPr>
                <w:rFonts w:ascii="Garamond" w:eastAsia="Garamond" w:hAnsi="Garamond" w:cs="Garamond"/>
                <w:sz w:val="17"/>
                <w:szCs w:val="17"/>
              </w:rPr>
            </w:pPr>
            <w:r>
              <w:rPr>
                <w:rFonts w:ascii="Garamond" w:eastAsia="Garamond" w:hAnsi="Garamond" w:cs="Garamond"/>
                <w:sz w:val="17"/>
                <w:szCs w:val="17"/>
              </w:rPr>
              <w:t>Siempre muestran ideas, interés, soluciones y sugerencias para alcanzar los objetivos académicos.</w:t>
            </w:r>
          </w:p>
        </w:tc>
        <w:tc>
          <w:tcPr>
            <w:tcW w:w="1703" w:type="dxa"/>
          </w:tcPr>
          <w:p w:rsidR="00323F60" w:rsidRDefault="00606ABC">
            <w:pPr>
              <w:rPr>
                <w:rFonts w:ascii="Garamond" w:eastAsia="Garamond" w:hAnsi="Garamond" w:cs="Garamond"/>
                <w:sz w:val="17"/>
                <w:szCs w:val="17"/>
              </w:rPr>
            </w:pPr>
            <w:r>
              <w:rPr>
                <w:rFonts w:ascii="Garamond" w:eastAsia="Garamond" w:hAnsi="Garamond" w:cs="Garamond"/>
                <w:sz w:val="17"/>
                <w:szCs w:val="17"/>
              </w:rPr>
              <w:t>Muestran ideas, interés, soluciones y sugerencias para alcanzar los objetivos académicos.</w:t>
            </w:r>
          </w:p>
        </w:tc>
        <w:tc>
          <w:tcPr>
            <w:tcW w:w="1703" w:type="dxa"/>
          </w:tcPr>
          <w:p w:rsidR="00323F60" w:rsidRDefault="00606ABC">
            <w:pPr>
              <w:rPr>
                <w:rFonts w:ascii="Garamond" w:eastAsia="Garamond" w:hAnsi="Garamond" w:cs="Garamond"/>
                <w:sz w:val="17"/>
                <w:szCs w:val="17"/>
              </w:rPr>
            </w:pPr>
            <w:r>
              <w:rPr>
                <w:rFonts w:ascii="Garamond" w:eastAsia="Garamond" w:hAnsi="Garamond" w:cs="Garamond"/>
                <w:sz w:val="17"/>
                <w:szCs w:val="17"/>
              </w:rPr>
              <w:t>Algunas veces muestran ideas, interés, soluciones y sugerencias para alcanzar los objetivos académicos</w:t>
            </w:r>
          </w:p>
        </w:tc>
        <w:tc>
          <w:tcPr>
            <w:tcW w:w="1703" w:type="dxa"/>
          </w:tcPr>
          <w:p w:rsidR="00323F60" w:rsidRDefault="00606ABC">
            <w:pPr>
              <w:rPr>
                <w:rFonts w:ascii="Garamond" w:eastAsia="Garamond" w:hAnsi="Garamond" w:cs="Garamond"/>
                <w:sz w:val="17"/>
                <w:szCs w:val="17"/>
              </w:rPr>
            </w:pPr>
            <w:r>
              <w:rPr>
                <w:rFonts w:ascii="Garamond" w:eastAsia="Garamond" w:hAnsi="Garamond" w:cs="Garamond"/>
                <w:sz w:val="17"/>
                <w:szCs w:val="17"/>
              </w:rPr>
              <w:t>No muestran ideas, interés, soluciones y sugerencias para alcanzar los objetivos académicos.</w:t>
            </w:r>
          </w:p>
        </w:tc>
      </w:tr>
      <w:tr w:rsidR="00323F60" w:rsidTr="005F04AD">
        <w:trPr>
          <w:gridAfter w:val="1"/>
          <w:wAfter w:w="6" w:type="dxa"/>
          <w:trHeight w:val="657"/>
        </w:trPr>
        <w:tc>
          <w:tcPr>
            <w:tcW w:w="457" w:type="dxa"/>
            <w:vMerge/>
          </w:tcPr>
          <w:p w:rsidR="00323F60" w:rsidRDefault="00323F60">
            <w:pPr>
              <w:widowControl w:val="0"/>
              <w:pBdr>
                <w:top w:val="nil"/>
                <w:left w:val="nil"/>
                <w:bottom w:val="nil"/>
                <w:right w:val="nil"/>
                <w:between w:val="nil"/>
              </w:pBdr>
              <w:spacing w:line="276" w:lineRule="auto"/>
              <w:rPr>
                <w:rFonts w:ascii="Garamond" w:eastAsia="Garamond" w:hAnsi="Garamond" w:cs="Garamond"/>
                <w:sz w:val="17"/>
                <w:szCs w:val="17"/>
              </w:rPr>
            </w:pPr>
          </w:p>
        </w:tc>
        <w:tc>
          <w:tcPr>
            <w:tcW w:w="2157" w:type="dxa"/>
          </w:tcPr>
          <w:p w:rsidR="00323F60" w:rsidRDefault="00606ABC">
            <w:pPr>
              <w:spacing w:line="360" w:lineRule="auto"/>
              <w:rPr>
                <w:rFonts w:ascii="Garamond" w:eastAsia="Garamond" w:hAnsi="Garamond" w:cs="Garamond"/>
                <w:b/>
                <w:sz w:val="20"/>
                <w:szCs w:val="20"/>
              </w:rPr>
            </w:pPr>
            <w:r>
              <w:rPr>
                <w:rFonts w:ascii="Garamond" w:eastAsia="Garamond" w:hAnsi="Garamond" w:cs="Garamond"/>
                <w:b/>
                <w:sz w:val="20"/>
                <w:szCs w:val="20"/>
              </w:rPr>
              <w:t>Integración al grupo</w:t>
            </w:r>
          </w:p>
        </w:tc>
        <w:tc>
          <w:tcPr>
            <w:tcW w:w="1703" w:type="dxa"/>
          </w:tcPr>
          <w:p w:rsidR="00323F60" w:rsidRDefault="00606ABC">
            <w:pPr>
              <w:rPr>
                <w:rFonts w:ascii="Garamond" w:eastAsia="Garamond" w:hAnsi="Garamond" w:cs="Garamond"/>
                <w:sz w:val="17"/>
                <w:szCs w:val="17"/>
              </w:rPr>
            </w:pPr>
            <w:r>
              <w:rPr>
                <w:rFonts w:ascii="Garamond" w:eastAsia="Garamond" w:hAnsi="Garamond" w:cs="Garamond"/>
                <w:sz w:val="17"/>
                <w:szCs w:val="17"/>
              </w:rPr>
              <w:t>Siempre trabajan para aportar en las soluciones del caso y todos se adaptan e integran al grupo.</w:t>
            </w:r>
          </w:p>
        </w:tc>
        <w:tc>
          <w:tcPr>
            <w:tcW w:w="1703" w:type="dxa"/>
          </w:tcPr>
          <w:p w:rsidR="00323F60" w:rsidRDefault="00606ABC">
            <w:pPr>
              <w:rPr>
                <w:rFonts w:ascii="Garamond" w:eastAsia="Garamond" w:hAnsi="Garamond" w:cs="Garamond"/>
                <w:sz w:val="17"/>
                <w:szCs w:val="17"/>
              </w:rPr>
            </w:pPr>
            <w:r>
              <w:rPr>
                <w:rFonts w:ascii="Garamond" w:eastAsia="Garamond" w:hAnsi="Garamond" w:cs="Garamond"/>
                <w:sz w:val="17"/>
                <w:szCs w:val="17"/>
              </w:rPr>
              <w:t>Trabajan para aportar en las soluciones del caso y se adaptan e integran al grupo.</w:t>
            </w:r>
          </w:p>
        </w:tc>
        <w:tc>
          <w:tcPr>
            <w:tcW w:w="1703" w:type="dxa"/>
          </w:tcPr>
          <w:p w:rsidR="00323F60" w:rsidRDefault="00606ABC">
            <w:pPr>
              <w:rPr>
                <w:rFonts w:ascii="Garamond" w:eastAsia="Garamond" w:hAnsi="Garamond" w:cs="Garamond"/>
                <w:sz w:val="17"/>
                <w:szCs w:val="17"/>
              </w:rPr>
            </w:pPr>
            <w:r>
              <w:rPr>
                <w:rFonts w:ascii="Garamond" w:eastAsia="Garamond" w:hAnsi="Garamond" w:cs="Garamond"/>
                <w:sz w:val="17"/>
                <w:szCs w:val="17"/>
              </w:rPr>
              <w:t>Trabajan poco para aportar en las soluciones del caso y se adaptan e integran al grupo poco satisfactorio.</w:t>
            </w:r>
          </w:p>
        </w:tc>
        <w:tc>
          <w:tcPr>
            <w:tcW w:w="1703" w:type="dxa"/>
          </w:tcPr>
          <w:p w:rsidR="00323F60" w:rsidRDefault="00606ABC">
            <w:pPr>
              <w:rPr>
                <w:rFonts w:ascii="Garamond" w:eastAsia="Garamond" w:hAnsi="Garamond" w:cs="Garamond"/>
                <w:sz w:val="17"/>
                <w:szCs w:val="17"/>
              </w:rPr>
            </w:pPr>
            <w:r>
              <w:rPr>
                <w:rFonts w:ascii="Garamond" w:eastAsia="Garamond" w:hAnsi="Garamond" w:cs="Garamond"/>
                <w:sz w:val="17"/>
                <w:szCs w:val="17"/>
              </w:rPr>
              <w:t>Nunca trabajan para aportar en las soluciones del caso y no se adaptan e integran al grupo.</w:t>
            </w:r>
          </w:p>
        </w:tc>
      </w:tr>
      <w:tr w:rsidR="00323F60" w:rsidTr="005F04AD">
        <w:trPr>
          <w:gridAfter w:val="1"/>
          <w:wAfter w:w="6" w:type="dxa"/>
          <w:trHeight w:val="658"/>
        </w:trPr>
        <w:tc>
          <w:tcPr>
            <w:tcW w:w="457" w:type="dxa"/>
            <w:vMerge/>
          </w:tcPr>
          <w:p w:rsidR="00323F60" w:rsidRDefault="00323F60">
            <w:pPr>
              <w:widowControl w:val="0"/>
              <w:pBdr>
                <w:top w:val="nil"/>
                <w:left w:val="nil"/>
                <w:bottom w:val="nil"/>
                <w:right w:val="nil"/>
                <w:between w:val="nil"/>
              </w:pBdr>
              <w:spacing w:line="276" w:lineRule="auto"/>
              <w:rPr>
                <w:rFonts w:ascii="Garamond" w:eastAsia="Garamond" w:hAnsi="Garamond" w:cs="Garamond"/>
                <w:sz w:val="17"/>
                <w:szCs w:val="17"/>
              </w:rPr>
            </w:pPr>
          </w:p>
        </w:tc>
        <w:tc>
          <w:tcPr>
            <w:tcW w:w="2157" w:type="dxa"/>
          </w:tcPr>
          <w:p w:rsidR="00323F60" w:rsidRDefault="00606ABC">
            <w:pPr>
              <w:spacing w:line="360" w:lineRule="auto"/>
              <w:rPr>
                <w:rFonts w:ascii="Garamond" w:eastAsia="Garamond" w:hAnsi="Garamond" w:cs="Garamond"/>
                <w:b/>
                <w:sz w:val="20"/>
                <w:szCs w:val="20"/>
              </w:rPr>
            </w:pPr>
            <w:r>
              <w:rPr>
                <w:rFonts w:ascii="Garamond" w:eastAsia="Garamond" w:hAnsi="Garamond" w:cs="Garamond"/>
                <w:b/>
                <w:sz w:val="20"/>
                <w:szCs w:val="20"/>
              </w:rPr>
              <w:t>Interacción del grupo</w:t>
            </w:r>
          </w:p>
        </w:tc>
        <w:tc>
          <w:tcPr>
            <w:tcW w:w="1703" w:type="dxa"/>
          </w:tcPr>
          <w:p w:rsidR="00323F60" w:rsidRDefault="00606ABC">
            <w:pPr>
              <w:rPr>
                <w:rFonts w:ascii="Garamond" w:eastAsia="Garamond" w:hAnsi="Garamond" w:cs="Garamond"/>
                <w:sz w:val="17"/>
                <w:szCs w:val="17"/>
              </w:rPr>
            </w:pPr>
            <w:r>
              <w:rPr>
                <w:rFonts w:ascii="Garamond" w:eastAsia="Garamond" w:hAnsi="Garamond" w:cs="Garamond"/>
                <w:sz w:val="17"/>
                <w:szCs w:val="17"/>
              </w:rPr>
              <w:t>Siempre se manejan excelentes interacciones entre los miembros del grupo.</w:t>
            </w:r>
          </w:p>
          <w:p w:rsidR="00323F60" w:rsidRDefault="00323F60">
            <w:pPr>
              <w:rPr>
                <w:rFonts w:ascii="Garamond" w:eastAsia="Garamond" w:hAnsi="Garamond" w:cs="Garamond"/>
                <w:sz w:val="17"/>
                <w:szCs w:val="17"/>
              </w:rPr>
            </w:pPr>
          </w:p>
          <w:p w:rsidR="00323F60" w:rsidRDefault="00606ABC">
            <w:pPr>
              <w:rPr>
                <w:rFonts w:ascii="Garamond" w:eastAsia="Garamond" w:hAnsi="Garamond" w:cs="Garamond"/>
                <w:sz w:val="17"/>
                <w:szCs w:val="17"/>
              </w:rPr>
            </w:pPr>
            <w:r>
              <w:rPr>
                <w:rFonts w:ascii="Garamond" w:eastAsia="Garamond" w:hAnsi="Garamond" w:cs="Garamond"/>
                <w:sz w:val="17"/>
                <w:szCs w:val="17"/>
              </w:rPr>
              <w:t>Todos tienen excelentes modales de trato y amabilidad.</w:t>
            </w:r>
          </w:p>
        </w:tc>
        <w:tc>
          <w:tcPr>
            <w:tcW w:w="1703" w:type="dxa"/>
          </w:tcPr>
          <w:p w:rsidR="00323F60" w:rsidRDefault="00606ABC">
            <w:pPr>
              <w:rPr>
                <w:rFonts w:ascii="Garamond" w:eastAsia="Garamond" w:hAnsi="Garamond" w:cs="Garamond"/>
                <w:sz w:val="17"/>
                <w:szCs w:val="17"/>
              </w:rPr>
            </w:pPr>
            <w:r>
              <w:rPr>
                <w:rFonts w:ascii="Garamond" w:eastAsia="Garamond" w:hAnsi="Garamond" w:cs="Garamond"/>
                <w:sz w:val="17"/>
                <w:szCs w:val="17"/>
              </w:rPr>
              <w:t>Siempre se manejan excelentes interacciones entre los miembros del grupo.</w:t>
            </w:r>
          </w:p>
          <w:p w:rsidR="00323F60" w:rsidRDefault="00323F60">
            <w:pPr>
              <w:rPr>
                <w:rFonts w:ascii="Garamond" w:eastAsia="Garamond" w:hAnsi="Garamond" w:cs="Garamond"/>
                <w:sz w:val="17"/>
                <w:szCs w:val="17"/>
              </w:rPr>
            </w:pPr>
          </w:p>
          <w:p w:rsidR="00323F60" w:rsidRDefault="00606ABC">
            <w:pPr>
              <w:rPr>
                <w:rFonts w:ascii="Garamond" w:eastAsia="Garamond" w:hAnsi="Garamond" w:cs="Garamond"/>
                <w:sz w:val="17"/>
                <w:szCs w:val="17"/>
              </w:rPr>
            </w:pPr>
            <w:r>
              <w:rPr>
                <w:rFonts w:ascii="Garamond" w:eastAsia="Garamond" w:hAnsi="Garamond" w:cs="Garamond"/>
                <w:sz w:val="17"/>
                <w:szCs w:val="17"/>
              </w:rPr>
              <w:t>Buenos modales de trato y amabilidad.</w:t>
            </w:r>
          </w:p>
        </w:tc>
        <w:tc>
          <w:tcPr>
            <w:tcW w:w="1703" w:type="dxa"/>
          </w:tcPr>
          <w:p w:rsidR="00323F60" w:rsidRDefault="00606ABC">
            <w:pPr>
              <w:rPr>
                <w:rFonts w:ascii="Garamond" w:eastAsia="Garamond" w:hAnsi="Garamond" w:cs="Garamond"/>
                <w:sz w:val="17"/>
                <w:szCs w:val="17"/>
              </w:rPr>
            </w:pPr>
            <w:r>
              <w:rPr>
                <w:rFonts w:ascii="Garamond" w:eastAsia="Garamond" w:hAnsi="Garamond" w:cs="Garamond"/>
                <w:sz w:val="17"/>
                <w:szCs w:val="17"/>
              </w:rPr>
              <w:t>Siempre se manejan excelentes interacciones entre los miembros del grupo.</w:t>
            </w:r>
          </w:p>
          <w:p w:rsidR="00323F60" w:rsidRDefault="00323F60">
            <w:pPr>
              <w:rPr>
                <w:rFonts w:ascii="Garamond" w:eastAsia="Garamond" w:hAnsi="Garamond" w:cs="Garamond"/>
                <w:sz w:val="17"/>
                <w:szCs w:val="17"/>
              </w:rPr>
            </w:pPr>
          </w:p>
          <w:p w:rsidR="00323F60" w:rsidRDefault="00606ABC">
            <w:pPr>
              <w:rPr>
                <w:rFonts w:ascii="Garamond" w:eastAsia="Garamond" w:hAnsi="Garamond" w:cs="Garamond"/>
                <w:sz w:val="17"/>
                <w:szCs w:val="17"/>
              </w:rPr>
            </w:pPr>
            <w:r>
              <w:rPr>
                <w:rFonts w:ascii="Garamond" w:eastAsia="Garamond" w:hAnsi="Garamond" w:cs="Garamond"/>
                <w:sz w:val="17"/>
                <w:szCs w:val="17"/>
              </w:rPr>
              <w:t>Pocos modales de trato y amabilidad.</w:t>
            </w:r>
          </w:p>
        </w:tc>
        <w:tc>
          <w:tcPr>
            <w:tcW w:w="1703" w:type="dxa"/>
          </w:tcPr>
          <w:p w:rsidR="00323F60" w:rsidRDefault="00606ABC">
            <w:pPr>
              <w:rPr>
                <w:rFonts w:ascii="Garamond" w:eastAsia="Garamond" w:hAnsi="Garamond" w:cs="Garamond"/>
                <w:sz w:val="17"/>
                <w:szCs w:val="17"/>
              </w:rPr>
            </w:pPr>
            <w:r>
              <w:rPr>
                <w:rFonts w:ascii="Garamond" w:eastAsia="Garamond" w:hAnsi="Garamond" w:cs="Garamond"/>
                <w:sz w:val="17"/>
                <w:szCs w:val="17"/>
              </w:rPr>
              <w:t>Siempre se manejan excelentes interacciones entre los miembros del grupo.</w:t>
            </w:r>
          </w:p>
          <w:p w:rsidR="00323F60" w:rsidRDefault="00323F60">
            <w:pPr>
              <w:rPr>
                <w:rFonts w:ascii="Garamond" w:eastAsia="Garamond" w:hAnsi="Garamond" w:cs="Garamond"/>
                <w:sz w:val="17"/>
                <w:szCs w:val="17"/>
              </w:rPr>
            </w:pPr>
          </w:p>
          <w:p w:rsidR="00323F60" w:rsidRDefault="00606ABC">
            <w:pPr>
              <w:rPr>
                <w:rFonts w:ascii="Garamond" w:eastAsia="Garamond" w:hAnsi="Garamond" w:cs="Garamond"/>
                <w:sz w:val="17"/>
                <w:szCs w:val="17"/>
              </w:rPr>
            </w:pPr>
            <w:r>
              <w:rPr>
                <w:rFonts w:ascii="Garamond" w:eastAsia="Garamond" w:hAnsi="Garamond" w:cs="Garamond"/>
                <w:sz w:val="17"/>
                <w:szCs w:val="17"/>
              </w:rPr>
              <w:t>Ninguno muestra modales de trato y amabilidad.</w:t>
            </w:r>
          </w:p>
        </w:tc>
      </w:tr>
      <w:tr w:rsidR="00323F60" w:rsidTr="005F04AD">
        <w:trPr>
          <w:trHeight w:val="202"/>
        </w:trPr>
        <w:tc>
          <w:tcPr>
            <w:tcW w:w="9432" w:type="dxa"/>
            <w:gridSpan w:val="7"/>
          </w:tcPr>
          <w:p w:rsidR="005F04AD" w:rsidRDefault="00606ABC">
            <w:pPr>
              <w:rPr>
                <w:rFonts w:ascii="Garamond" w:eastAsia="Garamond" w:hAnsi="Garamond" w:cs="Garamond"/>
                <w:sz w:val="20"/>
                <w:szCs w:val="20"/>
              </w:rPr>
            </w:pPr>
            <w:r>
              <w:rPr>
                <w:rFonts w:ascii="Garamond" w:eastAsia="Garamond" w:hAnsi="Garamond" w:cs="Garamond"/>
                <w:sz w:val="20"/>
                <w:szCs w:val="20"/>
              </w:rPr>
              <w:t>Comentario general de la activid</w:t>
            </w:r>
            <w:r w:rsidR="005F04AD">
              <w:rPr>
                <w:rFonts w:ascii="Garamond" w:eastAsia="Garamond" w:hAnsi="Garamond" w:cs="Garamond"/>
                <w:sz w:val="20"/>
                <w:szCs w:val="20"/>
              </w:rPr>
              <w:t>ad:</w:t>
            </w:r>
          </w:p>
        </w:tc>
      </w:tr>
    </w:tbl>
    <w:p w:rsidR="00323F60" w:rsidRDefault="00606ABC">
      <w:pPr>
        <w:spacing w:after="0" w:line="360" w:lineRule="auto"/>
        <w:jc w:val="center"/>
        <w:rPr>
          <w:rFonts w:ascii="Garamond" w:eastAsia="Garamond" w:hAnsi="Garamond" w:cs="Garamond"/>
          <w:sz w:val="20"/>
          <w:szCs w:val="20"/>
        </w:rPr>
      </w:pPr>
      <w:r>
        <w:rPr>
          <w:rFonts w:ascii="Garamond" w:eastAsia="Garamond" w:hAnsi="Garamond" w:cs="Garamond"/>
          <w:sz w:val="20"/>
          <w:szCs w:val="20"/>
        </w:rPr>
        <w:t>Elaboración propia, 2021.</w:t>
      </w:r>
    </w:p>
    <w:p w:rsidR="002826DE" w:rsidRDefault="00606ABC" w:rsidP="002826DE">
      <w:pPr>
        <w:pStyle w:val="Ttulo1"/>
        <w:spacing w:line="360" w:lineRule="auto"/>
        <w:jc w:val="left"/>
        <w:rPr>
          <w:rFonts w:ascii="Garamond" w:eastAsia="Garamond" w:hAnsi="Garamond" w:cs="Garamond"/>
          <w:sz w:val="24"/>
        </w:rPr>
      </w:pPr>
      <w:proofErr w:type="spellStart"/>
      <w:r>
        <w:rPr>
          <w:rFonts w:ascii="Garamond" w:eastAsia="Garamond" w:hAnsi="Garamond" w:cs="Garamond"/>
          <w:sz w:val="24"/>
        </w:rPr>
        <w:lastRenderedPageBreak/>
        <w:t>Bibliography</w:t>
      </w:r>
      <w:proofErr w:type="spellEnd"/>
    </w:p>
    <w:p w:rsidR="00323F60" w:rsidRDefault="00606ABC">
      <w:pPr>
        <w:pBdr>
          <w:top w:val="nil"/>
          <w:left w:val="nil"/>
          <w:bottom w:val="nil"/>
          <w:right w:val="nil"/>
          <w:between w:val="nil"/>
        </w:pBdr>
        <w:spacing w:after="0" w:line="360" w:lineRule="auto"/>
        <w:ind w:left="720" w:hanging="720"/>
        <w:rPr>
          <w:rFonts w:ascii="Garamond" w:eastAsia="Garamond" w:hAnsi="Garamond" w:cs="Garamond"/>
          <w:color w:val="000000"/>
          <w:sz w:val="24"/>
          <w:szCs w:val="24"/>
        </w:rPr>
      </w:pPr>
      <w:r w:rsidRPr="00C34ABE">
        <w:rPr>
          <w:rFonts w:ascii="Garamond" w:eastAsia="Garamond" w:hAnsi="Garamond" w:cs="Garamond"/>
          <w:color w:val="000000"/>
          <w:sz w:val="24"/>
          <w:szCs w:val="24"/>
        </w:rPr>
        <w:t xml:space="preserve">Chaffey, D., &amp; Ellis-Chadwick, F. (2014). </w:t>
      </w:r>
      <w:r>
        <w:rPr>
          <w:rFonts w:ascii="Garamond" w:eastAsia="Garamond" w:hAnsi="Garamond" w:cs="Garamond"/>
          <w:i/>
          <w:color w:val="000000"/>
          <w:sz w:val="24"/>
          <w:szCs w:val="24"/>
        </w:rPr>
        <w:t>Marketing Digital.</w:t>
      </w:r>
      <w:r>
        <w:rPr>
          <w:rFonts w:ascii="Garamond" w:eastAsia="Garamond" w:hAnsi="Garamond" w:cs="Garamond"/>
          <w:color w:val="000000"/>
          <w:sz w:val="24"/>
          <w:szCs w:val="24"/>
        </w:rPr>
        <w:t xml:space="preserve"> México: Pearson.</w:t>
      </w:r>
    </w:p>
    <w:p w:rsidR="00323F60" w:rsidRDefault="00606ABC">
      <w:pPr>
        <w:pBdr>
          <w:top w:val="nil"/>
          <w:left w:val="nil"/>
          <w:bottom w:val="nil"/>
          <w:right w:val="nil"/>
          <w:between w:val="nil"/>
        </w:pBdr>
        <w:spacing w:after="0" w:line="360" w:lineRule="auto"/>
        <w:ind w:left="720" w:hanging="720"/>
        <w:rPr>
          <w:rFonts w:ascii="Garamond" w:eastAsia="Garamond" w:hAnsi="Garamond" w:cs="Garamond"/>
          <w:color w:val="000000"/>
          <w:sz w:val="24"/>
          <w:szCs w:val="24"/>
        </w:rPr>
      </w:pPr>
      <w:r>
        <w:rPr>
          <w:rFonts w:ascii="Garamond" w:eastAsia="Garamond" w:hAnsi="Garamond" w:cs="Garamond"/>
          <w:color w:val="000000"/>
          <w:sz w:val="24"/>
          <w:szCs w:val="24"/>
        </w:rPr>
        <w:t xml:space="preserve">CMA. (5 de </w:t>
      </w:r>
      <w:r w:rsidR="004C52FC">
        <w:rPr>
          <w:rFonts w:ascii="Garamond" w:eastAsia="Garamond" w:hAnsi="Garamond" w:cs="Garamond"/>
          <w:color w:val="000000"/>
          <w:sz w:val="24"/>
          <w:szCs w:val="24"/>
        </w:rPr>
        <w:t>mayo</w:t>
      </w:r>
      <w:r>
        <w:rPr>
          <w:rFonts w:ascii="Garamond" w:eastAsia="Garamond" w:hAnsi="Garamond" w:cs="Garamond"/>
          <w:color w:val="000000"/>
          <w:sz w:val="24"/>
          <w:szCs w:val="24"/>
        </w:rPr>
        <w:t xml:space="preserve"> de 2020). </w:t>
      </w:r>
      <w:r>
        <w:rPr>
          <w:rFonts w:ascii="Garamond" w:eastAsia="Garamond" w:hAnsi="Garamond" w:cs="Garamond"/>
          <w:i/>
          <w:color w:val="000000"/>
          <w:sz w:val="24"/>
          <w:szCs w:val="24"/>
        </w:rPr>
        <w:t>CMA</w:t>
      </w:r>
      <w:r>
        <w:rPr>
          <w:rFonts w:ascii="Garamond" w:eastAsia="Garamond" w:hAnsi="Garamond" w:cs="Garamond"/>
          <w:color w:val="000000"/>
          <w:sz w:val="24"/>
          <w:szCs w:val="24"/>
        </w:rPr>
        <w:t>. Obtenido de Principales diferencias entre el marketing digital y el marketing tradicional: https://cmacomunicacion.com/principales-diferencias-entre-el-marketing-digital-y-el-marketing-tradicional/</w:t>
      </w:r>
    </w:p>
    <w:p w:rsidR="00323F60" w:rsidRPr="00606ABC" w:rsidRDefault="00606ABC">
      <w:pPr>
        <w:pBdr>
          <w:top w:val="nil"/>
          <w:left w:val="nil"/>
          <w:bottom w:val="nil"/>
          <w:right w:val="nil"/>
          <w:between w:val="nil"/>
        </w:pBdr>
        <w:spacing w:after="0" w:line="360" w:lineRule="auto"/>
        <w:ind w:left="720" w:hanging="720"/>
        <w:rPr>
          <w:rFonts w:ascii="Garamond" w:eastAsia="Garamond" w:hAnsi="Garamond" w:cs="Garamond"/>
          <w:color w:val="000000"/>
          <w:sz w:val="24"/>
          <w:szCs w:val="24"/>
          <w:lang w:val="en-US"/>
        </w:rPr>
      </w:pPr>
      <w:r>
        <w:rPr>
          <w:rFonts w:ascii="Garamond" w:eastAsia="Garamond" w:hAnsi="Garamond" w:cs="Garamond"/>
          <w:color w:val="000000"/>
          <w:sz w:val="24"/>
          <w:szCs w:val="24"/>
        </w:rPr>
        <w:t xml:space="preserve">Johnston, M., &amp; Marshall, G. (2009). </w:t>
      </w:r>
      <w:r w:rsidR="004C52FC">
        <w:rPr>
          <w:rFonts w:ascii="Garamond" w:eastAsia="Garamond" w:hAnsi="Garamond" w:cs="Garamond"/>
          <w:i/>
          <w:color w:val="000000"/>
          <w:sz w:val="24"/>
          <w:szCs w:val="24"/>
        </w:rPr>
        <w:t>Administración</w:t>
      </w:r>
      <w:r>
        <w:rPr>
          <w:rFonts w:ascii="Garamond" w:eastAsia="Garamond" w:hAnsi="Garamond" w:cs="Garamond"/>
          <w:i/>
          <w:color w:val="000000"/>
          <w:sz w:val="24"/>
          <w:szCs w:val="24"/>
        </w:rPr>
        <w:t xml:space="preserve"> de Ventas.</w:t>
      </w:r>
      <w:r>
        <w:rPr>
          <w:rFonts w:ascii="Garamond" w:eastAsia="Garamond" w:hAnsi="Garamond" w:cs="Garamond"/>
          <w:color w:val="000000"/>
          <w:sz w:val="24"/>
          <w:szCs w:val="24"/>
        </w:rPr>
        <w:t xml:space="preserve"> </w:t>
      </w:r>
      <w:r w:rsidRPr="00606ABC">
        <w:rPr>
          <w:rFonts w:ascii="Garamond" w:eastAsia="Garamond" w:hAnsi="Garamond" w:cs="Garamond"/>
          <w:color w:val="000000"/>
          <w:sz w:val="24"/>
          <w:szCs w:val="24"/>
          <w:lang w:val="en-US"/>
        </w:rPr>
        <w:t>México: Mc Graw</w:t>
      </w:r>
      <w:bookmarkStart w:id="0" w:name="_GoBack"/>
      <w:bookmarkEnd w:id="0"/>
      <w:r w:rsidRPr="00606ABC">
        <w:rPr>
          <w:rFonts w:ascii="Garamond" w:eastAsia="Garamond" w:hAnsi="Garamond" w:cs="Garamond"/>
          <w:color w:val="000000"/>
          <w:sz w:val="24"/>
          <w:szCs w:val="24"/>
          <w:lang w:val="en-US"/>
        </w:rPr>
        <w:t xml:space="preserve"> Hill.</w:t>
      </w:r>
    </w:p>
    <w:p w:rsidR="00323F60" w:rsidRDefault="004C52FC">
      <w:pPr>
        <w:pBdr>
          <w:top w:val="nil"/>
          <w:left w:val="nil"/>
          <w:bottom w:val="nil"/>
          <w:right w:val="nil"/>
          <w:between w:val="nil"/>
        </w:pBdr>
        <w:spacing w:after="0" w:line="360" w:lineRule="auto"/>
        <w:ind w:left="720" w:hanging="720"/>
        <w:rPr>
          <w:rFonts w:ascii="Garamond" w:eastAsia="Garamond" w:hAnsi="Garamond" w:cs="Garamond"/>
          <w:color w:val="000000"/>
          <w:sz w:val="24"/>
          <w:szCs w:val="24"/>
        </w:rPr>
      </w:pPr>
      <w:r w:rsidRPr="00606ABC">
        <w:rPr>
          <w:rFonts w:ascii="Garamond" w:eastAsia="Garamond" w:hAnsi="Garamond" w:cs="Garamond"/>
          <w:color w:val="000000"/>
          <w:sz w:val="24"/>
          <w:szCs w:val="24"/>
          <w:lang w:val="en-US"/>
        </w:rPr>
        <w:t>Rayport,</w:t>
      </w:r>
      <w:r w:rsidR="00606ABC" w:rsidRPr="00606ABC">
        <w:rPr>
          <w:rFonts w:ascii="Garamond" w:eastAsia="Garamond" w:hAnsi="Garamond" w:cs="Garamond"/>
          <w:color w:val="000000"/>
          <w:sz w:val="24"/>
          <w:szCs w:val="24"/>
          <w:lang w:val="en-US"/>
        </w:rPr>
        <w:t xml:space="preserve"> J., &amp; </w:t>
      </w:r>
      <w:r w:rsidRPr="00606ABC">
        <w:rPr>
          <w:rFonts w:ascii="Garamond" w:eastAsia="Garamond" w:hAnsi="Garamond" w:cs="Garamond"/>
          <w:color w:val="000000"/>
          <w:sz w:val="24"/>
          <w:szCs w:val="24"/>
          <w:lang w:val="en-US"/>
        </w:rPr>
        <w:t>Bernard,</w:t>
      </w:r>
      <w:r w:rsidR="00606ABC" w:rsidRPr="00606ABC">
        <w:rPr>
          <w:rFonts w:ascii="Garamond" w:eastAsia="Garamond" w:hAnsi="Garamond" w:cs="Garamond"/>
          <w:color w:val="000000"/>
          <w:sz w:val="24"/>
          <w:szCs w:val="24"/>
          <w:lang w:val="en-US"/>
        </w:rPr>
        <w:t xml:space="preserve"> J. (2003). </w:t>
      </w:r>
      <w:proofErr w:type="gramStart"/>
      <w:r w:rsidR="005F04AD" w:rsidRPr="00606ABC">
        <w:rPr>
          <w:rFonts w:ascii="Garamond" w:eastAsia="Garamond" w:hAnsi="Garamond" w:cs="Garamond"/>
          <w:i/>
          <w:color w:val="000000"/>
          <w:sz w:val="24"/>
          <w:szCs w:val="24"/>
          <w:lang w:val="en-US"/>
        </w:rPr>
        <w:t>E-Commerce</w:t>
      </w:r>
      <w:r w:rsidR="00606ABC" w:rsidRPr="00606ABC">
        <w:rPr>
          <w:rFonts w:ascii="Garamond" w:eastAsia="Garamond" w:hAnsi="Garamond" w:cs="Garamond"/>
          <w:i/>
          <w:color w:val="000000"/>
          <w:sz w:val="24"/>
          <w:szCs w:val="24"/>
          <w:lang w:val="en-US"/>
        </w:rPr>
        <w:t>.</w:t>
      </w:r>
      <w:proofErr w:type="gramEnd"/>
      <w:r w:rsidR="00606ABC" w:rsidRPr="00606ABC">
        <w:rPr>
          <w:rFonts w:ascii="Garamond" w:eastAsia="Garamond" w:hAnsi="Garamond" w:cs="Garamond"/>
          <w:color w:val="000000"/>
          <w:sz w:val="24"/>
          <w:szCs w:val="24"/>
          <w:lang w:val="en-US"/>
        </w:rPr>
        <w:t xml:space="preserve"> </w:t>
      </w:r>
      <w:r w:rsidR="00606ABC">
        <w:rPr>
          <w:rFonts w:ascii="Garamond" w:eastAsia="Garamond" w:hAnsi="Garamond" w:cs="Garamond"/>
          <w:color w:val="000000"/>
          <w:sz w:val="24"/>
          <w:szCs w:val="24"/>
        </w:rPr>
        <w:t>México, D. F.: McGraw-Hill.</w:t>
      </w:r>
    </w:p>
    <w:p w:rsidR="00E95A2D" w:rsidRDefault="00E95A2D" w:rsidP="007404BF">
      <w:pPr>
        <w:spacing w:after="0" w:line="360" w:lineRule="auto"/>
        <w:jc w:val="both"/>
        <w:rPr>
          <w:rFonts w:ascii="Garamond" w:eastAsia="Garamond" w:hAnsi="Garamond" w:cs="Garamond"/>
          <w:b/>
          <w:sz w:val="24"/>
          <w:szCs w:val="24"/>
        </w:rPr>
      </w:pPr>
    </w:p>
    <w:p w:rsidR="00042FFC" w:rsidRDefault="00042FFC" w:rsidP="007404BF">
      <w:pPr>
        <w:spacing w:after="0" w:line="360" w:lineRule="auto"/>
        <w:jc w:val="both"/>
        <w:rPr>
          <w:rFonts w:ascii="Garamond" w:eastAsia="Garamond" w:hAnsi="Garamond" w:cs="Garamond"/>
          <w:b/>
          <w:sz w:val="24"/>
          <w:szCs w:val="24"/>
        </w:rPr>
      </w:pPr>
    </w:p>
    <w:p w:rsidR="00042FFC" w:rsidRDefault="00042FFC" w:rsidP="007404BF">
      <w:pPr>
        <w:spacing w:after="0" w:line="360" w:lineRule="auto"/>
        <w:jc w:val="both"/>
        <w:rPr>
          <w:rFonts w:ascii="Garamond" w:eastAsia="Garamond" w:hAnsi="Garamond" w:cs="Garamond"/>
          <w:b/>
          <w:sz w:val="24"/>
          <w:szCs w:val="24"/>
        </w:rPr>
      </w:pPr>
    </w:p>
    <w:p w:rsidR="00042FFC" w:rsidRDefault="00042FFC" w:rsidP="007404BF">
      <w:pPr>
        <w:spacing w:after="0" w:line="360" w:lineRule="auto"/>
        <w:jc w:val="both"/>
        <w:rPr>
          <w:rFonts w:ascii="Garamond" w:eastAsia="Garamond" w:hAnsi="Garamond" w:cs="Garamond"/>
          <w:b/>
          <w:sz w:val="24"/>
          <w:szCs w:val="24"/>
        </w:rPr>
      </w:pPr>
    </w:p>
    <w:p w:rsidR="00042FFC" w:rsidRDefault="00042FFC" w:rsidP="007404BF">
      <w:pPr>
        <w:spacing w:after="0" w:line="360" w:lineRule="auto"/>
        <w:jc w:val="both"/>
        <w:rPr>
          <w:rFonts w:ascii="Garamond" w:eastAsia="Garamond" w:hAnsi="Garamond" w:cs="Garamond"/>
          <w:b/>
          <w:sz w:val="24"/>
          <w:szCs w:val="24"/>
        </w:rPr>
      </w:pPr>
    </w:p>
    <w:p w:rsidR="00042FFC" w:rsidRDefault="00042FFC" w:rsidP="007404BF">
      <w:pPr>
        <w:spacing w:after="0" w:line="360" w:lineRule="auto"/>
        <w:jc w:val="both"/>
        <w:rPr>
          <w:rFonts w:ascii="Garamond" w:eastAsia="Garamond" w:hAnsi="Garamond" w:cs="Garamond"/>
          <w:b/>
          <w:sz w:val="24"/>
          <w:szCs w:val="24"/>
        </w:rPr>
      </w:pPr>
    </w:p>
    <w:p w:rsidR="00042FFC" w:rsidRDefault="00042FFC" w:rsidP="007404BF">
      <w:pPr>
        <w:spacing w:after="0" w:line="360" w:lineRule="auto"/>
        <w:jc w:val="both"/>
        <w:rPr>
          <w:rFonts w:ascii="Garamond" w:eastAsia="Garamond" w:hAnsi="Garamond" w:cs="Garamond"/>
          <w:b/>
          <w:sz w:val="24"/>
          <w:szCs w:val="24"/>
        </w:rPr>
      </w:pPr>
    </w:p>
    <w:p w:rsidR="00042FFC" w:rsidRDefault="00042FFC" w:rsidP="007404BF">
      <w:pPr>
        <w:spacing w:after="0" w:line="360" w:lineRule="auto"/>
        <w:jc w:val="both"/>
        <w:rPr>
          <w:rFonts w:ascii="Garamond" w:eastAsia="Garamond" w:hAnsi="Garamond" w:cs="Garamond"/>
          <w:b/>
          <w:sz w:val="24"/>
          <w:szCs w:val="24"/>
        </w:rPr>
      </w:pPr>
    </w:p>
    <w:p w:rsidR="00042FFC" w:rsidRDefault="00042FFC" w:rsidP="007404BF">
      <w:pPr>
        <w:spacing w:after="0" w:line="360" w:lineRule="auto"/>
        <w:jc w:val="both"/>
        <w:rPr>
          <w:rFonts w:ascii="Garamond" w:eastAsia="Garamond" w:hAnsi="Garamond" w:cs="Garamond"/>
          <w:b/>
          <w:sz w:val="24"/>
          <w:szCs w:val="24"/>
        </w:rPr>
      </w:pPr>
    </w:p>
    <w:p w:rsidR="00042FFC" w:rsidRDefault="00042FFC" w:rsidP="007404BF">
      <w:pPr>
        <w:spacing w:after="0" w:line="360" w:lineRule="auto"/>
        <w:jc w:val="both"/>
        <w:rPr>
          <w:rFonts w:ascii="Garamond" w:eastAsia="Garamond" w:hAnsi="Garamond" w:cs="Garamond"/>
          <w:b/>
          <w:sz w:val="24"/>
          <w:szCs w:val="24"/>
        </w:rPr>
      </w:pPr>
    </w:p>
    <w:p w:rsidR="00042FFC" w:rsidRDefault="00042FFC" w:rsidP="007404BF">
      <w:pPr>
        <w:spacing w:after="0" w:line="360" w:lineRule="auto"/>
        <w:jc w:val="both"/>
        <w:rPr>
          <w:rFonts w:ascii="Garamond" w:eastAsia="Garamond" w:hAnsi="Garamond" w:cs="Garamond"/>
          <w:b/>
          <w:sz w:val="24"/>
          <w:szCs w:val="24"/>
        </w:rPr>
      </w:pPr>
    </w:p>
    <w:p w:rsidR="00042FFC" w:rsidRDefault="00042FFC" w:rsidP="007404BF">
      <w:pPr>
        <w:spacing w:after="0" w:line="360" w:lineRule="auto"/>
        <w:jc w:val="both"/>
        <w:rPr>
          <w:rFonts w:ascii="Garamond" w:eastAsia="Garamond" w:hAnsi="Garamond" w:cs="Garamond"/>
          <w:b/>
          <w:sz w:val="24"/>
          <w:szCs w:val="24"/>
        </w:rPr>
      </w:pPr>
    </w:p>
    <w:p w:rsidR="00042FFC" w:rsidRDefault="00042FFC" w:rsidP="007404BF">
      <w:pPr>
        <w:spacing w:after="0" w:line="360" w:lineRule="auto"/>
        <w:jc w:val="both"/>
        <w:rPr>
          <w:rFonts w:ascii="Garamond" w:eastAsia="Garamond" w:hAnsi="Garamond" w:cs="Garamond"/>
          <w:b/>
          <w:sz w:val="24"/>
          <w:szCs w:val="24"/>
        </w:rPr>
      </w:pPr>
    </w:p>
    <w:p w:rsidR="00042FFC" w:rsidRDefault="00042FFC" w:rsidP="007404BF">
      <w:pPr>
        <w:spacing w:after="0" w:line="360" w:lineRule="auto"/>
        <w:jc w:val="both"/>
        <w:rPr>
          <w:rFonts w:ascii="Garamond" w:eastAsia="Garamond" w:hAnsi="Garamond" w:cs="Garamond"/>
          <w:b/>
          <w:sz w:val="24"/>
          <w:szCs w:val="24"/>
        </w:rPr>
      </w:pPr>
    </w:p>
    <w:p w:rsidR="00042FFC" w:rsidRDefault="00042FFC" w:rsidP="007404BF">
      <w:pPr>
        <w:spacing w:after="0" w:line="360" w:lineRule="auto"/>
        <w:jc w:val="both"/>
        <w:rPr>
          <w:rFonts w:ascii="Garamond" w:eastAsia="Garamond" w:hAnsi="Garamond" w:cs="Garamond"/>
          <w:b/>
          <w:sz w:val="24"/>
          <w:szCs w:val="24"/>
        </w:rPr>
      </w:pPr>
    </w:p>
    <w:p w:rsidR="00042FFC" w:rsidRDefault="00042FFC" w:rsidP="007404BF">
      <w:pPr>
        <w:spacing w:after="0" w:line="360" w:lineRule="auto"/>
        <w:jc w:val="both"/>
        <w:rPr>
          <w:rFonts w:ascii="Garamond" w:eastAsia="Garamond" w:hAnsi="Garamond" w:cs="Garamond"/>
          <w:b/>
          <w:sz w:val="24"/>
          <w:szCs w:val="24"/>
        </w:rPr>
      </w:pPr>
    </w:p>
    <w:p w:rsidR="00042FFC" w:rsidRDefault="00042FFC" w:rsidP="007404BF">
      <w:pPr>
        <w:spacing w:after="0" w:line="360" w:lineRule="auto"/>
        <w:jc w:val="both"/>
        <w:rPr>
          <w:rFonts w:ascii="Garamond" w:eastAsia="Garamond" w:hAnsi="Garamond" w:cs="Garamond"/>
          <w:b/>
          <w:sz w:val="24"/>
          <w:szCs w:val="24"/>
        </w:rPr>
      </w:pPr>
    </w:p>
    <w:p w:rsidR="00042FFC" w:rsidRDefault="00042FFC" w:rsidP="007404BF">
      <w:pPr>
        <w:spacing w:after="0" w:line="360" w:lineRule="auto"/>
        <w:jc w:val="both"/>
        <w:rPr>
          <w:rFonts w:ascii="Garamond" w:eastAsia="Garamond" w:hAnsi="Garamond" w:cs="Garamond"/>
          <w:b/>
          <w:sz w:val="24"/>
          <w:szCs w:val="24"/>
        </w:rPr>
      </w:pPr>
    </w:p>
    <w:p w:rsidR="00042FFC" w:rsidRDefault="00042FFC" w:rsidP="007404BF">
      <w:pPr>
        <w:spacing w:after="0" w:line="360" w:lineRule="auto"/>
        <w:jc w:val="both"/>
        <w:rPr>
          <w:rFonts w:ascii="Garamond" w:eastAsia="Garamond" w:hAnsi="Garamond" w:cs="Garamond"/>
          <w:b/>
          <w:sz w:val="24"/>
          <w:szCs w:val="24"/>
        </w:rPr>
      </w:pPr>
    </w:p>
    <w:p w:rsidR="00042FFC" w:rsidRDefault="00042FFC" w:rsidP="007404BF">
      <w:pPr>
        <w:spacing w:after="0" w:line="360" w:lineRule="auto"/>
        <w:jc w:val="both"/>
        <w:rPr>
          <w:rFonts w:ascii="Garamond" w:eastAsia="Garamond" w:hAnsi="Garamond" w:cs="Garamond"/>
          <w:b/>
          <w:sz w:val="24"/>
          <w:szCs w:val="24"/>
        </w:rPr>
      </w:pPr>
    </w:p>
    <w:p w:rsidR="00042FFC" w:rsidRDefault="00042FFC" w:rsidP="007404BF">
      <w:pPr>
        <w:spacing w:after="0" w:line="360" w:lineRule="auto"/>
        <w:jc w:val="both"/>
        <w:rPr>
          <w:rFonts w:ascii="Garamond" w:eastAsia="Garamond" w:hAnsi="Garamond" w:cs="Garamond"/>
          <w:b/>
          <w:sz w:val="24"/>
          <w:szCs w:val="24"/>
        </w:rPr>
      </w:pPr>
    </w:p>
    <w:p w:rsidR="00042FFC" w:rsidRDefault="00042FFC" w:rsidP="007404BF">
      <w:pPr>
        <w:spacing w:after="0" w:line="360" w:lineRule="auto"/>
        <w:jc w:val="both"/>
        <w:rPr>
          <w:rFonts w:ascii="Garamond" w:eastAsia="Garamond" w:hAnsi="Garamond" w:cs="Garamond"/>
          <w:b/>
          <w:sz w:val="24"/>
          <w:szCs w:val="24"/>
        </w:rPr>
      </w:pPr>
    </w:p>
    <w:p w:rsidR="00042FFC" w:rsidRDefault="00042FFC" w:rsidP="007404BF">
      <w:pPr>
        <w:spacing w:after="0" w:line="360" w:lineRule="auto"/>
        <w:jc w:val="both"/>
        <w:rPr>
          <w:rFonts w:ascii="Garamond" w:eastAsia="Garamond" w:hAnsi="Garamond" w:cs="Garamond"/>
          <w:b/>
          <w:sz w:val="24"/>
          <w:szCs w:val="24"/>
        </w:rPr>
      </w:pPr>
    </w:p>
    <w:p w:rsidR="00042FFC" w:rsidRDefault="00042FFC" w:rsidP="007404BF">
      <w:pPr>
        <w:spacing w:after="0" w:line="360" w:lineRule="auto"/>
        <w:jc w:val="both"/>
        <w:rPr>
          <w:rFonts w:ascii="Garamond" w:eastAsia="Garamond" w:hAnsi="Garamond" w:cs="Garamond"/>
          <w:b/>
          <w:sz w:val="24"/>
          <w:szCs w:val="24"/>
        </w:rPr>
      </w:pPr>
    </w:p>
    <w:p w:rsidR="00042FFC" w:rsidRDefault="00042FFC" w:rsidP="007404BF">
      <w:pPr>
        <w:spacing w:after="0" w:line="360" w:lineRule="auto"/>
        <w:jc w:val="both"/>
        <w:rPr>
          <w:rFonts w:ascii="Garamond" w:eastAsia="Garamond" w:hAnsi="Garamond" w:cs="Garamond"/>
          <w:b/>
          <w:sz w:val="24"/>
          <w:szCs w:val="24"/>
        </w:rPr>
      </w:pPr>
    </w:p>
    <w:p w:rsidR="007404BF" w:rsidRPr="002826DE" w:rsidRDefault="007404BF" w:rsidP="007404BF">
      <w:pPr>
        <w:spacing w:after="0" w:line="360" w:lineRule="auto"/>
        <w:jc w:val="both"/>
        <w:rPr>
          <w:rFonts w:ascii="Garamond" w:eastAsia="Garamond" w:hAnsi="Garamond" w:cs="Garamond"/>
          <w:b/>
          <w:sz w:val="24"/>
          <w:szCs w:val="24"/>
        </w:rPr>
      </w:pPr>
      <w:r w:rsidRPr="002826DE">
        <w:rPr>
          <w:rFonts w:ascii="Garamond" w:eastAsia="Garamond" w:hAnsi="Garamond" w:cs="Garamond"/>
          <w:b/>
          <w:sz w:val="24"/>
          <w:szCs w:val="24"/>
        </w:rPr>
        <w:lastRenderedPageBreak/>
        <w:t xml:space="preserve">Anexo 1. Fase de Planificación </w:t>
      </w:r>
    </w:p>
    <w:p w:rsidR="007404BF" w:rsidRPr="002826DE" w:rsidRDefault="007404BF" w:rsidP="007404BF">
      <w:pPr>
        <w:numPr>
          <w:ilvl w:val="0"/>
          <w:numId w:val="16"/>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0"/>
          <w:szCs w:val="20"/>
        </w:rPr>
      </w:pPr>
      <w:r w:rsidRPr="002826DE">
        <w:rPr>
          <w:rFonts w:ascii="Garamond" w:eastAsia="Garamond" w:hAnsi="Garamond" w:cs="Garamond"/>
          <w:color w:val="000000"/>
          <w:sz w:val="20"/>
          <w:szCs w:val="20"/>
        </w:rPr>
        <w:t xml:space="preserve">Análisis situacional significa "¿dónde estamos ahora?" Las actividades de planificación que intervienen en esta etapa incluyen la realización de un análisis diagnóstico FODA específico para internet, y la revisión de los diferentes aspectos del micro entorno que comprende los clientes, competidores e intermediarios. El análisis situacional también entraña la revisión del macro entorno. También incluye la Auditoría interna del marketing digital de la organización (eficacia del negocio, eficacia de marketing y marketing digital, análisis de los recursos de </w:t>
      </w:r>
      <w:r w:rsidR="00042FFC" w:rsidRPr="002826DE">
        <w:rPr>
          <w:rFonts w:ascii="Garamond" w:eastAsia="Garamond" w:hAnsi="Garamond" w:cs="Garamond"/>
          <w:color w:val="000000"/>
          <w:sz w:val="20"/>
          <w:szCs w:val="20"/>
        </w:rPr>
        <w:t>la empresa (financiera, humana, tecnológica</w:t>
      </w:r>
      <w:r w:rsidRPr="002826DE">
        <w:rPr>
          <w:rFonts w:ascii="Garamond" w:eastAsia="Garamond" w:hAnsi="Garamond" w:cs="Garamond"/>
          <w:color w:val="000000"/>
          <w:sz w:val="20"/>
          <w:szCs w:val="20"/>
        </w:rPr>
        <w:t>), etapa de la capacidad del marketing digital, entre otros.</w:t>
      </w:r>
    </w:p>
    <w:p w:rsidR="007404BF" w:rsidRPr="002826DE" w:rsidRDefault="007404BF" w:rsidP="007404BF">
      <w:pPr>
        <w:numPr>
          <w:ilvl w:val="0"/>
          <w:numId w:val="16"/>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0"/>
          <w:szCs w:val="20"/>
        </w:rPr>
      </w:pPr>
      <w:r w:rsidRPr="002826DE">
        <w:rPr>
          <w:rFonts w:ascii="Garamond" w:eastAsia="Garamond" w:hAnsi="Garamond" w:cs="Garamond"/>
          <w:color w:val="000000"/>
          <w:sz w:val="20"/>
          <w:szCs w:val="20"/>
        </w:rPr>
        <w:t>Objetivos estratégicos significa "¿dónde queremos estar?" Incluye una visión para los canales digitales, y también objetivos numéricos específicos para los canales digitales, contribución de los ingresos en línea, como proyecciones de los volúmenes de ventas y reducciones en los costos, y otros objetivos SMART para tener parámetros suficientes de mejora en el negocio (medibles, específicos, aplicables, relevantes, oportunos),entre éstos: objetivos de penetración, de crecimiento de clientes, de retención de clientes, de servicio, de adquisición de clientes….y otros.</w:t>
      </w:r>
    </w:p>
    <w:p w:rsidR="007404BF" w:rsidRPr="002826DE" w:rsidRDefault="007404BF" w:rsidP="007404BF">
      <w:pPr>
        <w:numPr>
          <w:ilvl w:val="0"/>
          <w:numId w:val="16"/>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0"/>
          <w:szCs w:val="20"/>
        </w:rPr>
      </w:pPr>
      <w:r w:rsidRPr="002826DE">
        <w:rPr>
          <w:rFonts w:ascii="Garamond" w:eastAsia="Garamond" w:hAnsi="Garamond" w:cs="Garamond"/>
          <w:color w:val="000000"/>
          <w:sz w:val="20"/>
          <w:szCs w:val="20"/>
        </w:rPr>
        <w:t>Estrategia significa "¿cómo llegamos ahí?" La estrategia sintetiza como lograr los objetivos para los distintos puntos de decisión como la segmentación, la selección, el desarrollo de la propuesta (incluyendo los elementos de la mezcla de marketing y la e-CRM que se proponen posteriormente. La formulación de la estrategia conlleva definir las principales estrategias de mercado y desarrollo de productos (Imagen 10) y otras estrategias, como: Modelos de negocios e ingresos, marketing objetivo (segmentación), posicionamiento o reposicionamiento para desarrollar la ventaja diferencial (según selección y características de perfiles del cliente), atracción de clientes y medios sociales, distribución en varios canales (Imagen 11), comunicación multicanal, mezcla de comunicaciones en línea y presupuesto (atracción, conversión y retención con sus respectivos indicadores y VPN), capacidades de gobernanza de la empresa sobre las 7 S, entre otras.</w:t>
      </w:r>
    </w:p>
    <w:p w:rsidR="007404BF" w:rsidRPr="002826DE" w:rsidRDefault="007404BF" w:rsidP="007404BF">
      <w:pPr>
        <w:numPr>
          <w:ilvl w:val="0"/>
          <w:numId w:val="16"/>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0"/>
          <w:szCs w:val="20"/>
        </w:rPr>
      </w:pPr>
      <w:r w:rsidRPr="002826DE">
        <w:rPr>
          <w:rFonts w:ascii="Garamond" w:eastAsia="Garamond" w:hAnsi="Garamond" w:cs="Garamond"/>
          <w:color w:val="000000"/>
          <w:sz w:val="20"/>
          <w:szCs w:val="20"/>
        </w:rPr>
        <w:t>Táctica define el uso de herramientas de comunicaciones digitales tácticas. Esto incluye detalles</w:t>
      </w:r>
    </w:p>
    <w:p w:rsidR="007404BF" w:rsidRPr="002826DE" w:rsidRDefault="007404BF" w:rsidP="007404BF">
      <w:pPr>
        <w:numPr>
          <w:ilvl w:val="0"/>
          <w:numId w:val="16"/>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0"/>
          <w:szCs w:val="20"/>
        </w:rPr>
      </w:pPr>
      <w:r w:rsidRPr="002826DE">
        <w:rPr>
          <w:rFonts w:ascii="Garamond" w:eastAsia="Garamond" w:hAnsi="Garamond" w:cs="Garamond"/>
          <w:color w:val="000000"/>
          <w:sz w:val="20"/>
          <w:szCs w:val="20"/>
        </w:rPr>
        <w:t>específicos de la mezcla de marketing, e-CRM, experiencia y comunicaciones digitales como la fase de implementación de la estrategia digital.</w:t>
      </w:r>
    </w:p>
    <w:p w:rsidR="007404BF" w:rsidRPr="002826DE" w:rsidRDefault="007404BF" w:rsidP="007404BF">
      <w:pPr>
        <w:numPr>
          <w:ilvl w:val="0"/>
          <w:numId w:val="16"/>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0"/>
          <w:szCs w:val="20"/>
        </w:rPr>
      </w:pPr>
      <w:r w:rsidRPr="002826DE">
        <w:rPr>
          <w:rFonts w:ascii="Garamond" w:eastAsia="Garamond" w:hAnsi="Garamond" w:cs="Garamond"/>
          <w:color w:val="000000"/>
          <w:sz w:val="20"/>
          <w:szCs w:val="20"/>
        </w:rPr>
        <w:t>Acciones se refiere a los planes de acción, la administración del cambio y las habilidades para administración de proyectos y algunos de los aspectos de las modificaciones a las funciones y estructuras organizacionales.</w:t>
      </w:r>
    </w:p>
    <w:p w:rsidR="007404BF" w:rsidRPr="002826DE" w:rsidRDefault="007404BF" w:rsidP="007404BF">
      <w:pPr>
        <w:numPr>
          <w:ilvl w:val="0"/>
          <w:numId w:val="16"/>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0"/>
          <w:szCs w:val="20"/>
        </w:rPr>
      </w:pPr>
      <w:r w:rsidRPr="002826DE">
        <w:rPr>
          <w:rFonts w:ascii="Garamond" w:eastAsia="Garamond" w:hAnsi="Garamond" w:cs="Garamond"/>
          <w:color w:val="000000"/>
          <w:sz w:val="20"/>
          <w:szCs w:val="20"/>
        </w:rPr>
        <w:t xml:space="preserve">Control examina el uso de la información administrativa incluyendo el análisis web para evaluar si se logran los objetivos estratégicos y tácticos y como se pueden realizar progresos para mejorar aún más los resultados. </w:t>
      </w:r>
    </w:p>
    <w:p w:rsidR="00E95A2D" w:rsidRPr="00042FFC" w:rsidRDefault="007404BF" w:rsidP="00042FFC">
      <w:pPr>
        <w:spacing w:after="0" w:line="360" w:lineRule="auto"/>
        <w:jc w:val="center"/>
        <w:rPr>
          <w:rFonts w:ascii="Garamond" w:eastAsia="Garamond" w:hAnsi="Garamond" w:cs="Garamond"/>
          <w:sz w:val="20"/>
          <w:szCs w:val="20"/>
        </w:rPr>
      </w:pPr>
      <w:r w:rsidRPr="002826DE">
        <w:rPr>
          <w:rFonts w:ascii="Garamond" w:eastAsia="Garamond" w:hAnsi="Garamond" w:cs="Garamond"/>
          <w:sz w:val="20"/>
          <w:szCs w:val="20"/>
        </w:rPr>
        <w:t xml:space="preserve">Fuente: </w:t>
      </w:r>
      <w:bookmarkStart w:id="1" w:name="_heading=h.gjdgxs" w:colFirst="0" w:colLast="0"/>
      <w:bookmarkEnd w:id="1"/>
      <w:sdt>
        <w:sdtPr>
          <w:rPr>
            <w:rFonts w:ascii="Garamond" w:eastAsia="Garamond" w:hAnsi="Garamond" w:cs="Garamond"/>
            <w:sz w:val="20"/>
            <w:szCs w:val="20"/>
          </w:rPr>
          <w:id w:val="391711229"/>
          <w:citation/>
        </w:sdtPr>
        <w:sdtEndPr/>
        <w:sdtContent>
          <w:r w:rsidR="002826DE">
            <w:rPr>
              <w:rFonts w:ascii="Garamond" w:eastAsia="Garamond" w:hAnsi="Garamond" w:cs="Garamond"/>
              <w:sz w:val="20"/>
              <w:szCs w:val="20"/>
            </w:rPr>
            <w:fldChar w:fldCharType="begin"/>
          </w:r>
          <w:r w:rsidR="002826DE">
            <w:rPr>
              <w:rFonts w:ascii="Garamond" w:eastAsia="Garamond" w:hAnsi="Garamond" w:cs="Garamond"/>
              <w:sz w:val="20"/>
              <w:szCs w:val="20"/>
            </w:rPr>
            <w:instrText xml:space="preserve"> CITATION Cha142 \l 4106 </w:instrText>
          </w:r>
          <w:r w:rsidR="002826DE">
            <w:rPr>
              <w:rFonts w:ascii="Garamond" w:eastAsia="Garamond" w:hAnsi="Garamond" w:cs="Garamond"/>
              <w:sz w:val="20"/>
              <w:szCs w:val="20"/>
            </w:rPr>
            <w:fldChar w:fldCharType="separate"/>
          </w:r>
          <w:r w:rsidR="002826DE">
            <w:rPr>
              <w:rFonts w:ascii="Garamond" w:eastAsia="Garamond" w:hAnsi="Garamond" w:cs="Garamond"/>
              <w:noProof/>
              <w:sz w:val="20"/>
              <w:szCs w:val="20"/>
            </w:rPr>
            <w:t xml:space="preserve"> </w:t>
          </w:r>
          <w:r w:rsidR="002826DE" w:rsidRPr="002826DE">
            <w:rPr>
              <w:rFonts w:ascii="Garamond" w:eastAsia="Garamond" w:hAnsi="Garamond" w:cs="Garamond"/>
              <w:noProof/>
              <w:sz w:val="20"/>
              <w:szCs w:val="20"/>
            </w:rPr>
            <w:t>(Chaffey &amp; Ellis-Chadwick, 2014)</w:t>
          </w:r>
          <w:r w:rsidR="002826DE">
            <w:rPr>
              <w:rFonts w:ascii="Garamond" w:eastAsia="Garamond" w:hAnsi="Garamond" w:cs="Garamond"/>
              <w:sz w:val="20"/>
              <w:szCs w:val="20"/>
            </w:rPr>
            <w:fldChar w:fldCharType="end"/>
          </w:r>
        </w:sdtContent>
      </w:sdt>
    </w:p>
    <w:p w:rsidR="00042FFC" w:rsidRDefault="00042FFC" w:rsidP="004C52FC">
      <w:pPr>
        <w:spacing w:after="0" w:line="360" w:lineRule="auto"/>
        <w:rPr>
          <w:rFonts w:ascii="Garamond" w:eastAsia="Garamond" w:hAnsi="Garamond" w:cs="Garamond"/>
          <w:b/>
          <w:sz w:val="24"/>
          <w:szCs w:val="24"/>
        </w:rPr>
      </w:pPr>
    </w:p>
    <w:p w:rsidR="00042FFC" w:rsidRDefault="00042FFC" w:rsidP="004C52FC">
      <w:pPr>
        <w:spacing w:after="0" w:line="360" w:lineRule="auto"/>
        <w:rPr>
          <w:rFonts w:ascii="Garamond" w:eastAsia="Garamond" w:hAnsi="Garamond" w:cs="Garamond"/>
          <w:b/>
          <w:sz w:val="24"/>
          <w:szCs w:val="24"/>
        </w:rPr>
      </w:pPr>
    </w:p>
    <w:p w:rsidR="00042FFC" w:rsidRDefault="00042FFC" w:rsidP="004C52FC">
      <w:pPr>
        <w:spacing w:after="0" w:line="360" w:lineRule="auto"/>
        <w:rPr>
          <w:rFonts w:ascii="Garamond" w:eastAsia="Garamond" w:hAnsi="Garamond" w:cs="Garamond"/>
          <w:b/>
          <w:sz w:val="24"/>
          <w:szCs w:val="24"/>
        </w:rPr>
      </w:pPr>
    </w:p>
    <w:p w:rsidR="00323F60" w:rsidRPr="002826DE" w:rsidRDefault="00423E4A" w:rsidP="004C52FC">
      <w:pPr>
        <w:spacing w:after="0" w:line="360" w:lineRule="auto"/>
        <w:rPr>
          <w:rFonts w:ascii="Garamond" w:eastAsia="Garamond" w:hAnsi="Garamond" w:cs="Garamond"/>
          <w:b/>
          <w:sz w:val="24"/>
          <w:szCs w:val="24"/>
        </w:rPr>
      </w:pPr>
      <w:r w:rsidRPr="002826DE">
        <w:rPr>
          <w:rFonts w:ascii="Garamond" w:eastAsia="Garamond" w:hAnsi="Garamond" w:cs="Garamond"/>
          <w:b/>
          <w:sz w:val="24"/>
          <w:szCs w:val="24"/>
        </w:rPr>
        <w:lastRenderedPageBreak/>
        <w:t>Anexo 2</w:t>
      </w:r>
      <w:r w:rsidR="004C52FC" w:rsidRPr="002826DE">
        <w:rPr>
          <w:rFonts w:ascii="Garamond" w:eastAsia="Garamond" w:hAnsi="Garamond" w:cs="Garamond"/>
          <w:b/>
          <w:sz w:val="24"/>
          <w:szCs w:val="24"/>
        </w:rPr>
        <w:t>.  Análisis del Micro entorno.</w:t>
      </w:r>
    </w:p>
    <w:p w:rsidR="004C52FC" w:rsidRPr="002826DE" w:rsidRDefault="004C52FC" w:rsidP="004C52FC">
      <w:pPr>
        <w:pBdr>
          <w:top w:val="nil"/>
          <w:left w:val="nil"/>
          <w:bottom w:val="nil"/>
          <w:right w:val="nil"/>
          <w:between w:val="nil"/>
        </w:pBdr>
        <w:spacing w:after="0" w:line="360" w:lineRule="auto"/>
        <w:ind w:firstLine="720"/>
        <w:jc w:val="both"/>
        <w:rPr>
          <w:rFonts w:ascii="Garamond" w:eastAsia="Garamond" w:hAnsi="Garamond" w:cs="Garamond"/>
          <w:color w:val="000000"/>
          <w:sz w:val="20"/>
          <w:szCs w:val="20"/>
        </w:rPr>
      </w:pPr>
      <w:r w:rsidRPr="002826DE">
        <w:rPr>
          <w:rFonts w:ascii="Garamond" w:eastAsia="Garamond" w:hAnsi="Garamond" w:cs="Garamond"/>
          <w:color w:val="000000"/>
          <w:sz w:val="20"/>
          <w:szCs w:val="20"/>
        </w:rPr>
        <w:t>Estos son algunos de los elementos de importancia para hacer un rápido diagnóstico en Ecocar, S. A., para analizar si la empresa está preparada para la digitalización de la misma:</w:t>
      </w:r>
    </w:p>
    <w:p w:rsidR="004C52FC" w:rsidRPr="002826DE" w:rsidRDefault="004C52FC" w:rsidP="004C52FC">
      <w:pPr>
        <w:numPr>
          <w:ilvl w:val="0"/>
          <w:numId w:val="9"/>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0"/>
          <w:szCs w:val="20"/>
        </w:rPr>
      </w:pPr>
      <w:r w:rsidRPr="002826DE">
        <w:rPr>
          <w:rFonts w:ascii="Garamond" w:eastAsia="Garamond" w:hAnsi="Garamond" w:cs="Garamond"/>
          <w:color w:val="000000"/>
          <w:sz w:val="20"/>
          <w:szCs w:val="20"/>
        </w:rPr>
        <w:t>El manejo del micro entorno está al alcance de las organizaciones por lo tanto debe de ser monitoreado constantemente ya que los administradores de los negocios tienen un manejo constante de los problemas-soluciones de sus negocios.</w:t>
      </w:r>
    </w:p>
    <w:p w:rsidR="004C52FC" w:rsidRPr="002826DE" w:rsidRDefault="004C52FC" w:rsidP="004C52FC">
      <w:pPr>
        <w:numPr>
          <w:ilvl w:val="0"/>
          <w:numId w:val="9"/>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0"/>
          <w:szCs w:val="20"/>
        </w:rPr>
      </w:pPr>
      <w:r w:rsidRPr="002826DE">
        <w:rPr>
          <w:rFonts w:ascii="Garamond" w:eastAsia="Garamond" w:hAnsi="Garamond" w:cs="Garamond"/>
          <w:color w:val="000000"/>
          <w:sz w:val="20"/>
          <w:szCs w:val="20"/>
        </w:rPr>
        <w:t xml:space="preserve">El ámbito de los consumidores debe de ser manejado desde las demandas de consumo. EI análisis del mercado ayuda a identificar y sintetizar los distintos segmentos objetivo para un negocio en línea, a fin de entender su consumo de medios en línea, su comportamiento y el tipo de contenido y experiencias que sean en línea. </w:t>
      </w:r>
    </w:p>
    <w:p w:rsidR="004C52FC" w:rsidRPr="002826DE" w:rsidRDefault="004C52FC" w:rsidP="004C52FC">
      <w:pPr>
        <w:numPr>
          <w:ilvl w:val="0"/>
          <w:numId w:val="9"/>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0"/>
          <w:szCs w:val="20"/>
        </w:rPr>
      </w:pPr>
      <w:r w:rsidRPr="002826DE">
        <w:rPr>
          <w:rFonts w:ascii="Garamond" w:eastAsia="Garamond" w:hAnsi="Garamond" w:cs="Garamond"/>
          <w:color w:val="000000"/>
          <w:sz w:val="20"/>
          <w:szCs w:val="20"/>
        </w:rPr>
        <w:t>El análisis de la demanda incluye: a) Costo de acceso. b)  Propuesta de valor. c) Percepción de la facilidad de uso. d)  Percepciones de la seguridad. Es recomendable ampliar sobre los comportamientos de compra de los clientes y clientes potenciales por medios virtuales en Guatemala para responder de mejor manera por medio de la estrategia de comunicación virtual. Algunos aspectos de importancia del comportamiento de consumo están asociados a: 1) Análisis del mercado en línea (análisis de los clientes, análisis de la demanda y sus repercusiones para modelos de conversión). 2) Evaluación de los niveles de demanda (acceso a plataformas digitales). 3) Elección del cliente e influencia digital (transacciones de los consumidores, acceso empresarial e influencia digital)</w:t>
      </w:r>
    </w:p>
    <w:p w:rsidR="004C52FC" w:rsidRPr="002826DE" w:rsidRDefault="004C52FC" w:rsidP="004C52FC">
      <w:pPr>
        <w:numPr>
          <w:ilvl w:val="0"/>
          <w:numId w:val="9"/>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0"/>
          <w:szCs w:val="20"/>
        </w:rPr>
      </w:pPr>
      <w:r w:rsidRPr="002826DE">
        <w:rPr>
          <w:rFonts w:ascii="Garamond" w:eastAsia="Garamond" w:hAnsi="Garamond" w:cs="Garamond"/>
          <w:color w:val="000000"/>
          <w:sz w:val="20"/>
          <w:szCs w:val="20"/>
        </w:rPr>
        <w:t>Los competidores también son actores importantes en el micro entorno e internet han provocado cambios importantes en este entorno competitivo. Dentro de los aspectos de mayor interés en los competidores está el análisis de las fortalezas y las debilidades de éstos, asimismo su naturaleza y comportamiento en línea y el análisis y evaluación comparativa de la competencia.</w:t>
      </w:r>
    </w:p>
    <w:p w:rsidR="004C52FC" w:rsidRPr="002826DE" w:rsidRDefault="004C52FC" w:rsidP="004C52FC">
      <w:pPr>
        <w:numPr>
          <w:ilvl w:val="0"/>
          <w:numId w:val="9"/>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0"/>
          <w:szCs w:val="20"/>
        </w:rPr>
      </w:pPr>
      <w:r w:rsidRPr="002826DE">
        <w:rPr>
          <w:rFonts w:ascii="Garamond" w:eastAsia="Garamond" w:hAnsi="Garamond" w:cs="Garamond"/>
          <w:color w:val="000000"/>
          <w:sz w:val="20"/>
          <w:szCs w:val="20"/>
        </w:rPr>
        <w:t xml:space="preserve">Los proveedores e intermediarios también desempeñan un rol importante en el marketing digital. </w:t>
      </w:r>
    </w:p>
    <w:p w:rsidR="004C52FC" w:rsidRPr="002826DE" w:rsidRDefault="004C52FC" w:rsidP="004C52FC">
      <w:pPr>
        <w:numPr>
          <w:ilvl w:val="0"/>
          <w:numId w:val="9"/>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0"/>
          <w:szCs w:val="20"/>
        </w:rPr>
      </w:pPr>
      <w:r w:rsidRPr="002826DE">
        <w:rPr>
          <w:rFonts w:ascii="Garamond" w:eastAsia="Garamond" w:hAnsi="Garamond" w:cs="Garamond"/>
          <w:color w:val="000000"/>
          <w:sz w:val="20"/>
          <w:szCs w:val="20"/>
        </w:rPr>
        <w:t>El impacto de internet en los canales tradicionales de marketing está contribuyendo a la formación de nuevas estructuras de canal incluyendo la desintermediación (eliminación de mayoristas y minoristas) en el mercado.</w:t>
      </w:r>
    </w:p>
    <w:p w:rsidR="004C52FC" w:rsidRPr="002826DE" w:rsidRDefault="004C52FC" w:rsidP="004C52FC">
      <w:pPr>
        <w:numPr>
          <w:ilvl w:val="0"/>
          <w:numId w:val="9"/>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0"/>
          <w:szCs w:val="20"/>
        </w:rPr>
      </w:pPr>
      <w:r w:rsidRPr="002826DE">
        <w:rPr>
          <w:rFonts w:ascii="Garamond" w:eastAsia="Garamond" w:hAnsi="Garamond" w:cs="Garamond"/>
          <w:color w:val="000000"/>
          <w:sz w:val="20"/>
          <w:szCs w:val="20"/>
        </w:rPr>
        <w:t xml:space="preserve">El modelo de negocios es un resumen de la manera en que una empresa genera ingresos, identifica su oferta de productos, genera nuevas fuentes de ingresos y </w:t>
      </w:r>
      <w:proofErr w:type="gramStart"/>
      <w:r w:rsidRPr="002826DE">
        <w:rPr>
          <w:rFonts w:ascii="Garamond" w:eastAsia="Garamond" w:hAnsi="Garamond" w:cs="Garamond"/>
          <w:color w:val="000000"/>
          <w:sz w:val="20"/>
          <w:szCs w:val="20"/>
        </w:rPr>
        <w:t>clientes objetivo</w:t>
      </w:r>
      <w:proofErr w:type="gramEnd"/>
      <w:r w:rsidRPr="002826DE">
        <w:rPr>
          <w:rFonts w:ascii="Garamond" w:eastAsia="Garamond" w:hAnsi="Garamond" w:cs="Garamond"/>
          <w:color w:val="000000"/>
          <w:sz w:val="20"/>
          <w:szCs w:val="20"/>
        </w:rPr>
        <w:t xml:space="preserve">. </w:t>
      </w:r>
    </w:p>
    <w:p w:rsidR="004C52FC" w:rsidRPr="002826DE" w:rsidRDefault="004C52FC" w:rsidP="004C52FC">
      <w:pPr>
        <w:numPr>
          <w:ilvl w:val="0"/>
          <w:numId w:val="9"/>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0"/>
          <w:szCs w:val="20"/>
        </w:rPr>
      </w:pPr>
      <w:r w:rsidRPr="002826DE">
        <w:rPr>
          <w:rFonts w:ascii="Garamond" w:eastAsia="Garamond" w:hAnsi="Garamond" w:cs="Garamond"/>
          <w:color w:val="000000"/>
          <w:sz w:val="20"/>
          <w:szCs w:val="20"/>
        </w:rPr>
        <w:t>El Internet ofrece oportunidades para nuevos modelos de ingresos como la comisión por referencias de afiliados y otros sitios o publicidad de banners. También considera nuevos acuerdos comerciales para realizar transacciones, tratos negociados, ventas de precio fijo, precios spot, trueque entre otras formas de comercio.</w:t>
      </w:r>
    </w:p>
    <w:p w:rsidR="004C52FC" w:rsidRPr="002826DE" w:rsidRDefault="004C52FC" w:rsidP="004C52FC">
      <w:pPr>
        <w:spacing w:after="0" w:line="360" w:lineRule="auto"/>
        <w:jc w:val="center"/>
        <w:rPr>
          <w:rFonts w:ascii="Garamond" w:eastAsia="Garamond" w:hAnsi="Garamond" w:cs="Garamond"/>
          <w:sz w:val="20"/>
          <w:szCs w:val="20"/>
        </w:rPr>
      </w:pPr>
      <w:r w:rsidRPr="002826DE">
        <w:rPr>
          <w:rFonts w:ascii="Garamond" w:eastAsia="Garamond" w:hAnsi="Garamond" w:cs="Garamond"/>
          <w:sz w:val="20"/>
          <w:szCs w:val="20"/>
        </w:rPr>
        <w:t>Fuente: Chaffey &amp; Ellis-Chadwick, (2014)</w:t>
      </w:r>
    </w:p>
    <w:p w:rsidR="004C52FC" w:rsidRPr="002826DE" w:rsidRDefault="004C52FC">
      <w:pPr>
        <w:spacing w:after="0"/>
        <w:rPr>
          <w:rFonts w:ascii="Garamond" w:eastAsia="Garamond" w:hAnsi="Garamond" w:cs="Garamond"/>
          <w:sz w:val="20"/>
          <w:szCs w:val="20"/>
        </w:rPr>
      </w:pPr>
    </w:p>
    <w:p w:rsidR="00042FFC" w:rsidRDefault="00042FFC" w:rsidP="00423E4A">
      <w:pPr>
        <w:spacing w:after="0" w:line="360" w:lineRule="auto"/>
        <w:jc w:val="both"/>
        <w:rPr>
          <w:rFonts w:ascii="Garamond" w:eastAsia="Garamond" w:hAnsi="Garamond" w:cs="Garamond"/>
          <w:b/>
          <w:sz w:val="24"/>
          <w:szCs w:val="24"/>
        </w:rPr>
      </w:pPr>
    </w:p>
    <w:p w:rsidR="00042FFC" w:rsidRDefault="00042FFC" w:rsidP="00423E4A">
      <w:pPr>
        <w:spacing w:after="0" w:line="360" w:lineRule="auto"/>
        <w:jc w:val="both"/>
        <w:rPr>
          <w:rFonts w:ascii="Garamond" w:eastAsia="Garamond" w:hAnsi="Garamond" w:cs="Garamond"/>
          <w:b/>
          <w:sz w:val="24"/>
          <w:szCs w:val="24"/>
        </w:rPr>
      </w:pPr>
    </w:p>
    <w:p w:rsidR="00042FFC" w:rsidRDefault="00042FFC" w:rsidP="00423E4A">
      <w:pPr>
        <w:spacing w:after="0" w:line="360" w:lineRule="auto"/>
        <w:jc w:val="both"/>
        <w:rPr>
          <w:rFonts w:ascii="Garamond" w:eastAsia="Garamond" w:hAnsi="Garamond" w:cs="Garamond"/>
          <w:b/>
          <w:sz w:val="24"/>
          <w:szCs w:val="24"/>
        </w:rPr>
      </w:pPr>
    </w:p>
    <w:p w:rsidR="00042FFC" w:rsidRDefault="00042FFC" w:rsidP="00423E4A">
      <w:pPr>
        <w:spacing w:after="0" w:line="360" w:lineRule="auto"/>
        <w:jc w:val="both"/>
        <w:rPr>
          <w:rFonts w:ascii="Garamond" w:eastAsia="Garamond" w:hAnsi="Garamond" w:cs="Garamond"/>
          <w:b/>
          <w:sz w:val="24"/>
          <w:szCs w:val="24"/>
        </w:rPr>
      </w:pPr>
    </w:p>
    <w:p w:rsidR="00423E4A" w:rsidRPr="00042FFC" w:rsidRDefault="00423E4A" w:rsidP="00423E4A">
      <w:pPr>
        <w:spacing w:after="0" w:line="360" w:lineRule="auto"/>
        <w:jc w:val="both"/>
        <w:rPr>
          <w:rFonts w:ascii="Garamond" w:eastAsia="Garamond" w:hAnsi="Garamond" w:cs="Garamond"/>
          <w:b/>
          <w:sz w:val="24"/>
          <w:szCs w:val="24"/>
        </w:rPr>
      </w:pPr>
      <w:r w:rsidRPr="00042FFC">
        <w:rPr>
          <w:rFonts w:ascii="Garamond" w:eastAsia="Garamond" w:hAnsi="Garamond" w:cs="Garamond"/>
          <w:b/>
          <w:sz w:val="24"/>
          <w:szCs w:val="24"/>
        </w:rPr>
        <w:lastRenderedPageBreak/>
        <w:t>Anexo 3. Comportamiento de compra y toma de decisiones influenciado por internet.</w:t>
      </w:r>
    </w:p>
    <w:p w:rsidR="00423E4A" w:rsidRPr="002826DE" w:rsidRDefault="00423E4A" w:rsidP="00423E4A">
      <w:pPr>
        <w:spacing w:after="0" w:line="360" w:lineRule="auto"/>
        <w:jc w:val="center"/>
        <w:rPr>
          <w:rFonts w:ascii="Garamond" w:eastAsia="Garamond" w:hAnsi="Garamond" w:cs="Garamond"/>
          <w:b/>
          <w:sz w:val="20"/>
          <w:szCs w:val="20"/>
        </w:rPr>
      </w:pPr>
      <w:r w:rsidRPr="002826DE">
        <w:rPr>
          <w:rFonts w:ascii="Garamond" w:eastAsia="Garamond" w:hAnsi="Garamond" w:cs="Garamond"/>
          <w:b/>
          <w:sz w:val="20"/>
          <w:szCs w:val="20"/>
        </w:rPr>
        <w:t>Imagen</w:t>
      </w:r>
    </w:p>
    <w:p w:rsidR="00423E4A" w:rsidRPr="002826DE" w:rsidRDefault="00423E4A" w:rsidP="00423E4A">
      <w:pPr>
        <w:spacing w:after="0" w:line="360" w:lineRule="auto"/>
        <w:jc w:val="center"/>
        <w:rPr>
          <w:rFonts w:ascii="Garamond" w:eastAsia="Garamond" w:hAnsi="Garamond" w:cs="Garamond"/>
          <w:b/>
          <w:sz w:val="20"/>
          <w:szCs w:val="20"/>
        </w:rPr>
      </w:pPr>
      <w:r w:rsidRPr="002826DE">
        <w:rPr>
          <w:rFonts w:ascii="Garamond" w:eastAsia="Garamond" w:hAnsi="Garamond" w:cs="Garamond"/>
          <w:b/>
          <w:sz w:val="20"/>
          <w:szCs w:val="20"/>
        </w:rPr>
        <w:t>Comportamiento de compra y toma de decisiones influenciado por internet.</w:t>
      </w:r>
    </w:p>
    <w:p w:rsidR="00423E4A" w:rsidRPr="002826DE" w:rsidRDefault="00423E4A" w:rsidP="00423E4A">
      <w:pPr>
        <w:spacing w:after="0" w:line="360" w:lineRule="auto"/>
        <w:jc w:val="center"/>
        <w:rPr>
          <w:rFonts w:ascii="Garamond" w:eastAsia="Garamond" w:hAnsi="Garamond" w:cs="Garamond"/>
          <w:sz w:val="20"/>
          <w:szCs w:val="20"/>
        </w:rPr>
      </w:pPr>
      <w:r w:rsidRPr="002826DE">
        <w:rPr>
          <w:rFonts w:ascii="Garamond" w:eastAsia="Garamond" w:hAnsi="Garamond" w:cs="Garamond"/>
          <w:noProof/>
          <w:sz w:val="20"/>
          <w:szCs w:val="20"/>
        </w:rPr>
        <w:drawing>
          <wp:inline distT="0" distB="0" distL="0" distR="0" wp14:anchorId="0D239EAA" wp14:editId="2A8A93C2">
            <wp:extent cx="4063117" cy="2615979"/>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080822" cy="2627378"/>
                    </a:xfrm>
                    <a:prstGeom prst="rect">
                      <a:avLst/>
                    </a:prstGeom>
                    <a:ln/>
                  </pic:spPr>
                </pic:pic>
              </a:graphicData>
            </a:graphic>
          </wp:inline>
        </w:drawing>
      </w:r>
    </w:p>
    <w:p w:rsidR="00423E4A" w:rsidRPr="002826DE" w:rsidRDefault="00423E4A" w:rsidP="00423E4A">
      <w:pPr>
        <w:spacing w:after="0" w:line="360" w:lineRule="auto"/>
        <w:jc w:val="center"/>
        <w:rPr>
          <w:rFonts w:ascii="Garamond" w:eastAsia="Garamond" w:hAnsi="Garamond" w:cs="Garamond"/>
          <w:sz w:val="20"/>
          <w:szCs w:val="20"/>
        </w:rPr>
      </w:pPr>
      <w:r w:rsidRPr="002826DE">
        <w:rPr>
          <w:rFonts w:ascii="Garamond" w:eastAsia="Garamond" w:hAnsi="Garamond" w:cs="Garamond"/>
          <w:sz w:val="20"/>
          <w:szCs w:val="20"/>
        </w:rPr>
        <w:t xml:space="preserve">Fuente: </w:t>
      </w:r>
      <w:r w:rsidR="002826DE" w:rsidRPr="002826DE">
        <w:rPr>
          <w:rFonts w:ascii="Garamond" w:eastAsia="Garamond" w:hAnsi="Garamond" w:cs="Garamond"/>
          <w:sz w:val="20"/>
          <w:szCs w:val="20"/>
        </w:rPr>
        <w:t>Chaffey &amp; Ellis-Chadwick, (2014)</w:t>
      </w:r>
    </w:p>
    <w:p w:rsidR="00042FFC" w:rsidRDefault="00042FFC" w:rsidP="004C52FC">
      <w:pPr>
        <w:spacing w:after="0" w:line="360" w:lineRule="auto"/>
        <w:rPr>
          <w:rFonts w:ascii="Garamond" w:eastAsia="Garamond" w:hAnsi="Garamond" w:cs="Garamond"/>
          <w:sz w:val="20"/>
          <w:szCs w:val="20"/>
        </w:rPr>
      </w:pPr>
    </w:p>
    <w:p w:rsidR="00042FFC" w:rsidRDefault="00042FFC" w:rsidP="004C52FC">
      <w:pPr>
        <w:spacing w:after="0" w:line="360" w:lineRule="auto"/>
        <w:rPr>
          <w:rFonts w:ascii="Garamond" w:eastAsia="Garamond" w:hAnsi="Garamond" w:cs="Garamond"/>
          <w:sz w:val="20"/>
          <w:szCs w:val="20"/>
        </w:rPr>
      </w:pPr>
    </w:p>
    <w:p w:rsidR="00042FFC" w:rsidRDefault="00042FFC" w:rsidP="004C52FC">
      <w:pPr>
        <w:spacing w:after="0" w:line="360" w:lineRule="auto"/>
        <w:rPr>
          <w:rFonts w:ascii="Garamond" w:eastAsia="Garamond" w:hAnsi="Garamond" w:cs="Garamond"/>
          <w:sz w:val="20"/>
          <w:szCs w:val="20"/>
        </w:rPr>
      </w:pPr>
    </w:p>
    <w:p w:rsidR="00042FFC" w:rsidRDefault="00042FFC" w:rsidP="004C52FC">
      <w:pPr>
        <w:spacing w:after="0" w:line="360" w:lineRule="auto"/>
        <w:rPr>
          <w:rFonts w:ascii="Garamond" w:eastAsia="Garamond" w:hAnsi="Garamond" w:cs="Garamond"/>
          <w:sz w:val="20"/>
          <w:szCs w:val="20"/>
        </w:rPr>
      </w:pPr>
    </w:p>
    <w:p w:rsidR="00042FFC" w:rsidRDefault="00042FFC" w:rsidP="004C52FC">
      <w:pPr>
        <w:spacing w:after="0" w:line="360" w:lineRule="auto"/>
        <w:rPr>
          <w:rFonts w:ascii="Garamond" w:eastAsia="Garamond" w:hAnsi="Garamond" w:cs="Garamond"/>
          <w:sz w:val="20"/>
          <w:szCs w:val="20"/>
        </w:rPr>
      </w:pPr>
    </w:p>
    <w:p w:rsidR="00042FFC" w:rsidRDefault="00042FFC" w:rsidP="004C52FC">
      <w:pPr>
        <w:spacing w:after="0" w:line="360" w:lineRule="auto"/>
        <w:rPr>
          <w:rFonts w:ascii="Garamond" w:eastAsia="Garamond" w:hAnsi="Garamond" w:cs="Garamond"/>
          <w:sz w:val="20"/>
          <w:szCs w:val="20"/>
        </w:rPr>
      </w:pPr>
    </w:p>
    <w:p w:rsidR="00042FFC" w:rsidRDefault="00042FFC" w:rsidP="004C52FC">
      <w:pPr>
        <w:spacing w:after="0" w:line="360" w:lineRule="auto"/>
        <w:rPr>
          <w:rFonts w:ascii="Garamond" w:eastAsia="Garamond" w:hAnsi="Garamond" w:cs="Garamond"/>
          <w:sz w:val="20"/>
          <w:szCs w:val="20"/>
        </w:rPr>
      </w:pPr>
    </w:p>
    <w:p w:rsidR="00042FFC" w:rsidRDefault="00042FFC" w:rsidP="004C52FC">
      <w:pPr>
        <w:spacing w:after="0" w:line="360" w:lineRule="auto"/>
        <w:rPr>
          <w:rFonts w:ascii="Garamond" w:eastAsia="Garamond" w:hAnsi="Garamond" w:cs="Garamond"/>
          <w:sz w:val="20"/>
          <w:szCs w:val="20"/>
        </w:rPr>
      </w:pPr>
    </w:p>
    <w:p w:rsidR="00042FFC" w:rsidRDefault="00042FFC" w:rsidP="004C52FC">
      <w:pPr>
        <w:spacing w:after="0" w:line="360" w:lineRule="auto"/>
        <w:rPr>
          <w:rFonts w:ascii="Garamond" w:eastAsia="Garamond" w:hAnsi="Garamond" w:cs="Garamond"/>
          <w:sz w:val="20"/>
          <w:szCs w:val="20"/>
        </w:rPr>
      </w:pPr>
    </w:p>
    <w:p w:rsidR="00042FFC" w:rsidRDefault="00042FFC" w:rsidP="004C52FC">
      <w:pPr>
        <w:spacing w:after="0" w:line="360" w:lineRule="auto"/>
        <w:rPr>
          <w:rFonts w:ascii="Garamond" w:eastAsia="Garamond" w:hAnsi="Garamond" w:cs="Garamond"/>
          <w:sz w:val="20"/>
          <w:szCs w:val="20"/>
        </w:rPr>
      </w:pPr>
    </w:p>
    <w:p w:rsidR="00042FFC" w:rsidRDefault="00042FFC" w:rsidP="004C52FC">
      <w:pPr>
        <w:spacing w:after="0" w:line="360" w:lineRule="auto"/>
        <w:rPr>
          <w:rFonts w:ascii="Garamond" w:eastAsia="Garamond" w:hAnsi="Garamond" w:cs="Garamond"/>
          <w:sz w:val="20"/>
          <w:szCs w:val="20"/>
        </w:rPr>
      </w:pPr>
    </w:p>
    <w:p w:rsidR="00042FFC" w:rsidRDefault="00042FFC" w:rsidP="004C52FC">
      <w:pPr>
        <w:spacing w:after="0" w:line="360" w:lineRule="auto"/>
        <w:rPr>
          <w:rFonts w:ascii="Garamond" w:eastAsia="Garamond" w:hAnsi="Garamond" w:cs="Garamond"/>
          <w:sz w:val="20"/>
          <w:szCs w:val="20"/>
        </w:rPr>
      </w:pPr>
    </w:p>
    <w:p w:rsidR="00042FFC" w:rsidRDefault="00042FFC" w:rsidP="004C52FC">
      <w:pPr>
        <w:spacing w:after="0" w:line="360" w:lineRule="auto"/>
        <w:rPr>
          <w:rFonts w:ascii="Garamond" w:eastAsia="Garamond" w:hAnsi="Garamond" w:cs="Garamond"/>
          <w:sz w:val="20"/>
          <w:szCs w:val="20"/>
        </w:rPr>
      </w:pPr>
    </w:p>
    <w:p w:rsidR="00042FFC" w:rsidRDefault="00042FFC" w:rsidP="004C52FC">
      <w:pPr>
        <w:spacing w:after="0" w:line="360" w:lineRule="auto"/>
        <w:rPr>
          <w:rFonts w:ascii="Garamond" w:eastAsia="Garamond" w:hAnsi="Garamond" w:cs="Garamond"/>
          <w:sz w:val="20"/>
          <w:szCs w:val="20"/>
        </w:rPr>
      </w:pPr>
    </w:p>
    <w:p w:rsidR="00042FFC" w:rsidRDefault="00042FFC" w:rsidP="004C52FC">
      <w:pPr>
        <w:spacing w:after="0" w:line="360" w:lineRule="auto"/>
        <w:rPr>
          <w:rFonts w:ascii="Garamond" w:eastAsia="Garamond" w:hAnsi="Garamond" w:cs="Garamond"/>
          <w:sz w:val="20"/>
          <w:szCs w:val="20"/>
        </w:rPr>
      </w:pPr>
    </w:p>
    <w:p w:rsidR="00042FFC" w:rsidRDefault="00042FFC" w:rsidP="004C52FC">
      <w:pPr>
        <w:spacing w:after="0" w:line="360" w:lineRule="auto"/>
        <w:rPr>
          <w:rFonts w:ascii="Garamond" w:eastAsia="Garamond" w:hAnsi="Garamond" w:cs="Garamond"/>
          <w:sz w:val="20"/>
          <w:szCs w:val="20"/>
        </w:rPr>
      </w:pPr>
    </w:p>
    <w:p w:rsidR="00042FFC" w:rsidRDefault="00042FFC" w:rsidP="004C52FC">
      <w:pPr>
        <w:spacing w:after="0" w:line="360" w:lineRule="auto"/>
        <w:rPr>
          <w:rFonts w:ascii="Garamond" w:eastAsia="Garamond" w:hAnsi="Garamond" w:cs="Garamond"/>
          <w:sz w:val="20"/>
          <w:szCs w:val="20"/>
        </w:rPr>
      </w:pPr>
    </w:p>
    <w:p w:rsidR="00042FFC" w:rsidRDefault="00042FFC" w:rsidP="004C52FC">
      <w:pPr>
        <w:spacing w:after="0" w:line="360" w:lineRule="auto"/>
        <w:rPr>
          <w:rFonts w:ascii="Garamond" w:eastAsia="Garamond" w:hAnsi="Garamond" w:cs="Garamond"/>
          <w:sz w:val="20"/>
          <w:szCs w:val="20"/>
        </w:rPr>
      </w:pPr>
    </w:p>
    <w:p w:rsidR="00042FFC" w:rsidRDefault="00042FFC" w:rsidP="004C52FC">
      <w:pPr>
        <w:spacing w:after="0" w:line="360" w:lineRule="auto"/>
        <w:rPr>
          <w:rFonts w:ascii="Garamond" w:eastAsia="Garamond" w:hAnsi="Garamond" w:cs="Garamond"/>
          <w:sz w:val="20"/>
          <w:szCs w:val="20"/>
        </w:rPr>
      </w:pPr>
    </w:p>
    <w:p w:rsidR="00042FFC" w:rsidRDefault="00042FFC" w:rsidP="004C52FC">
      <w:pPr>
        <w:spacing w:after="0" w:line="360" w:lineRule="auto"/>
        <w:rPr>
          <w:rFonts w:ascii="Garamond" w:eastAsia="Garamond" w:hAnsi="Garamond" w:cs="Garamond"/>
          <w:sz w:val="20"/>
          <w:szCs w:val="20"/>
        </w:rPr>
      </w:pPr>
    </w:p>
    <w:p w:rsidR="00042FFC" w:rsidRDefault="00042FFC" w:rsidP="004C52FC">
      <w:pPr>
        <w:spacing w:after="0" w:line="360" w:lineRule="auto"/>
        <w:rPr>
          <w:rFonts w:ascii="Garamond" w:eastAsia="Garamond" w:hAnsi="Garamond" w:cs="Garamond"/>
          <w:sz w:val="20"/>
          <w:szCs w:val="20"/>
        </w:rPr>
      </w:pPr>
    </w:p>
    <w:p w:rsidR="004C52FC" w:rsidRPr="00042FFC" w:rsidRDefault="004C52FC" w:rsidP="004C52FC">
      <w:pPr>
        <w:spacing w:after="0" w:line="360" w:lineRule="auto"/>
        <w:rPr>
          <w:rFonts w:ascii="Garamond" w:eastAsia="Garamond" w:hAnsi="Garamond" w:cs="Garamond"/>
          <w:b/>
          <w:sz w:val="24"/>
          <w:szCs w:val="24"/>
        </w:rPr>
      </w:pPr>
      <w:r w:rsidRPr="00042FFC">
        <w:rPr>
          <w:rFonts w:ascii="Garamond" w:eastAsia="Garamond" w:hAnsi="Garamond" w:cs="Garamond"/>
          <w:b/>
          <w:sz w:val="24"/>
          <w:szCs w:val="24"/>
        </w:rPr>
        <w:lastRenderedPageBreak/>
        <w:t xml:space="preserve">Anexo </w:t>
      </w:r>
      <w:r w:rsidR="00423E4A" w:rsidRPr="00042FFC">
        <w:rPr>
          <w:rFonts w:ascii="Garamond" w:eastAsia="Garamond" w:hAnsi="Garamond" w:cs="Garamond"/>
          <w:b/>
          <w:sz w:val="24"/>
          <w:szCs w:val="24"/>
        </w:rPr>
        <w:t>4</w:t>
      </w:r>
      <w:r w:rsidRPr="00042FFC">
        <w:rPr>
          <w:rFonts w:ascii="Garamond" w:eastAsia="Garamond" w:hAnsi="Garamond" w:cs="Garamond"/>
          <w:b/>
          <w:sz w:val="24"/>
          <w:szCs w:val="24"/>
        </w:rPr>
        <w:t>. Análisis del Macro entorno.</w:t>
      </w:r>
    </w:p>
    <w:p w:rsidR="004C52FC" w:rsidRPr="002826DE" w:rsidRDefault="004C52FC" w:rsidP="004C52FC">
      <w:pPr>
        <w:spacing w:after="0" w:line="360" w:lineRule="auto"/>
        <w:ind w:firstLine="708"/>
        <w:jc w:val="both"/>
        <w:rPr>
          <w:rFonts w:ascii="Garamond" w:eastAsia="Garamond" w:hAnsi="Garamond" w:cs="Garamond"/>
          <w:sz w:val="20"/>
          <w:szCs w:val="20"/>
        </w:rPr>
      </w:pPr>
      <w:r w:rsidRPr="002826DE">
        <w:rPr>
          <w:rFonts w:ascii="Garamond" w:eastAsia="Garamond" w:hAnsi="Garamond" w:cs="Garamond"/>
          <w:sz w:val="20"/>
          <w:szCs w:val="20"/>
        </w:rPr>
        <w:t xml:space="preserve">Según Chaffey &amp; Ellis-Chadwick, (2014) se muestra una síntesis del análisis del macro entorno digital: </w:t>
      </w:r>
    </w:p>
    <w:p w:rsidR="004C52FC" w:rsidRPr="002826DE" w:rsidRDefault="004C52FC" w:rsidP="004C52FC">
      <w:pPr>
        <w:numPr>
          <w:ilvl w:val="0"/>
          <w:numId w:val="10"/>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0"/>
          <w:szCs w:val="20"/>
        </w:rPr>
      </w:pPr>
      <w:r w:rsidRPr="002826DE">
        <w:rPr>
          <w:rFonts w:ascii="Garamond" w:eastAsia="Garamond" w:hAnsi="Garamond" w:cs="Garamond"/>
          <w:color w:val="000000"/>
          <w:sz w:val="20"/>
          <w:szCs w:val="20"/>
        </w:rPr>
        <w:t>Las fuerzas tecnológicas tienen que observarse y evaluarse por parte de los clientes, competidores y otros actores. Aspectos generales como: componentes de la infraestructura del internet, estándares de páginas web, lenguaje de hipertextos, conocimiento de imágenes gráficas (archivos GIF, JPEG, otros) e imágenes gráficas (Flash y plug-ins), estándares de audio y video, servidores y aplicaciones, seguridad digital y métodos para la misma, mensajes SMS, aplicaciones móviles, Wi-Fi, aplicaciones inalámbricas, tecnologías emergentes, todas ellas para hacer el mejor uso y aplicación en los medios virtuales.</w:t>
      </w:r>
    </w:p>
    <w:p w:rsidR="004C52FC" w:rsidRPr="002826DE" w:rsidRDefault="004C52FC" w:rsidP="004C52FC">
      <w:pPr>
        <w:numPr>
          <w:ilvl w:val="0"/>
          <w:numId w:val="10"/>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0"/>
          <w:szCs w:val="20"/>
        </w:rPr>
      </w:pPr>
      <w:r w:rsidRPr="002826DE">
        <w:rPr>
          <w:rFonts w:ascii="Garamond" w:eastAsia="Garamond" w:hAnsi="Garamond" w:cs="Garamond"/>
          <w:color w:val="000000"/>
          <w:sz w:val="20"/>
          <w:szCs w:val="20"/>
        </w:rPr>
        <w:t>Las fuerzas económicas presionan debido a las crisis económicas o bien a crecimiento de mercado, empleos, mercados internacionales y economías emergentes. Actualmente hay una recomposición del entorno económico a nivel global que hay que observar y estudiar dela mejor manera para no afectar a las organizaciones ni a las personas.</w:t>
      </w:r>
    </w:p>
    <w:p w:rsidR="004C52FC" w:rsidRPr="002826DE" w:rsidRDefault="004C52FC" w:rsidP="004C52FC">
      <w:pPr>
        <w:numPr>
          <w:ilvl w:val="0"/>
          <w:numId w:val="10"/>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0"/>
          <w:szCs w:val="20"/>
        </w:rPr>
      </w:pPr>
      <w:r w:rsidRPr="002826DE">
        <w:rPr>
          <w:rFonts w:ascii="Garamond" w:eastAsia="Garamond" w:hAnsi="Garamond" w:cs="Garamond"/>
          <w:color w:val="000000"/>
          <w:sz w:val="20"/>
          <w:szCs w:val="20"/>
        </w:rPr>
        <w:t>Las fuerzas políticas por medio de los poderes del Estado (Ejecutivo, Legislativo y Judicial) influyen en la gobernanza del Internet y la rapidez de respuesta a los ciudadanos en las demandas de éstos en cuanto a promover el comercio electrónico y gobernó electrónico, garantizar el derecho de uso de internet en todas las regiones y coberturas sin distinción vigilando los monopolios y oligopolios.</w:t>
      </w:r>
    </w:p>
    <w:p w:rsidR="004C52FC" w:rsidRPr="002826DE" w:rsidRDefault="004C52FC" w:rsidP="004C52FC">
      <w:pPr>
        <w:numPr>
          <w:ilvl w:val="0"/>
          <w:numId w:val="10"/>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0"/>
          <w:szCs w:val="20"/>
        </w:rPr>
      </w:pPr>
      <w:r w:rsidRPr="002826DE">
        <w:rPr>
          <w:rFonts w:ascii="Garamond" w:eastAsia="Garamond" w:hAnsi="Garamond" w:cs="Garamond"/>
          <w:color w:val="000000"/>
          <w:sz w:val="20"/>
          <w:szCs w:val="20"/>
        </w:rPr>
        <w:t>Las fuerzas legales de mayor interés están asociadas a temas de protección de datos y privacidad, protección de marcas registradas, derechos de propiedad intelectual, nuevas formas de regulaciones comerciales en línea, publicidad en línea, aplicación de delitos en contra de la privacidad, entre otras.</w:t>
      </w:r>
    </w:p>
    <w:p w:rsidR="004C52FC" w:rsidRPr="002826DE" w:rsidRDefault="004C52FC" w:rsidP="004C52FC">
      <w:pPr>
        <w:numPr>
          <w:ilvl w:val="0"/>
          <w:numId w:val="10"/>
        </w:numPr>
        <w:pBdr>
          <w:top w:val="nil"/>
          <w:left w:val="nil"/>
          <w:bottom w:val="nil"/>
          <w:right w:val="nil"/>
          <w:between w:val="nil"/>
        </w:pBdr>
        <w:shd w:val="clear" w:color="auto" w:fill="D9D9D9"/>
        <w:spacing w:after="0" w:line="360" w:lineRule="auto"/>
        <w:jc w:val="both"/>
        <w:rPr>
          <w:rFonts w:ascii="Garamond" w:eastAsia="Garamond" w:hAnsi="Garamond" w:cs="Garamond"/>
          <w:color w:val="000000"/>
          <w:sz w:val="20"/>
          <w:szCs w:val="20"/>
        </w:rPr>
      </w:pPr>
      <w:r w:rsidRPr="002826DE">
        <w:rPr>
          <w:rFonts w:ascii="Garamond" w:eastAsia="Garamond" w:hAnsi="Garamond" w:cs="Garamond"/>
          <w:color w:val="000000"/>
          <w:sz w:val="20"/>
          <w:szCs w:val="20"/>
        </w:rPr>
        <w:t xml:space="preserve">Las fuerzas sociales incluyen la variación en el uso de internet, protección a la privacidad de clientes y seguridad de sus datos. Incluye también la privacidad en la recopilación y distribución de la información del cliente, y el uso correo electrónico directo. </w:t>
      </w:r>
    </w:p>
    <w:p w:rsidR="004C52FC" w:rsidRPr="002826DE" w:rsidRDefault="004C52FC">
      <w:pPr>
        <w:spacing w:after="0"/>
        <w:rPr>
          <w:rFonts w:ascii="Garamond" w:eastAsia="Garamond" w:hAnsi="Garamond" w:cs="Garamond"/>
          <w:sz w:val="20"/>
          <w:szCs w:val="20"/>
        </w:rPr>
      </w:pPr>
    </w:p>
    <w:p w:rsidR="002826DE" w:rsidRPr="005F04AD" w:rsidRDefault="002826DE" w:rsidP="002826DE">
      <w:pPr>
        <w:spacing w:after="0" w:line="360" w:lineRule="auto"/>
        <w:jc w:val="center"/>
        <w:rPr>
          <w:rFonts w:ascii="Garamond" w:eastAsia="Garamond" w:hAnsi="Garamond" w:cs="Garamond"/>
          <w:sz w:val="20"/>
          <w:szCs w:val="20"/>
          <w:lang w:val="en-US"/>
        </w:rPr>
      </w:pPr>
      <w:r w:rsidRPr="005F04AD">
        <w:rPr>
          <w:rFonts w:ascii="Garamond" w:eastAsia="Garamond" w:hAnsi="Garamond" w:cs="Garamond"/>
          <w:sz w:val="20"/>
          <w:szCs w:val="20"/>
          <w:lang w:val="en-US"/>
        </w:rPr>
        <w:t>Fuente: Chaffey &amp; Ellis-Chadwick, (2014)</w:t>
      </w:r>
    </w:p>
    <w:p w:rsidR="00042FFC" w:rsidRPr="005F04AD" w:rsidRDefault="00042FFC">
      <w:pPr>
        <w:spacing w:after="0"/>
        <w:rPr>
          <w:rFonts w:ascii="Garamond" w:eastAsia="Garamond" w:hAnsi="Garamond" w:cs="Garamond"/>
          <w:b/>
          <w:sz w:val="24"/>
          <w:szCs w:val="24"/>
          <w:lang w:val="en-US"/>
        </w:rPr>
      </w:pPr>
    </w:p>
    <w:p w:rsidR="00042FFC" w:rsidRDefault="00042FFC">
      <w:pPr>
        <w:spacing w:after="0"/>
        <w:rPr>
          <w:rFonts w:ascii="Garamond" w:eastAsia="Garamond" w:hAnsi="Garamond" w:cs="Garamond"/>
          <w:b/>
          <w:sz w:val="24"/>
          <w:szCs w:val="24"/>
          <w:lang w:val="en-US"/>
        </w:rPr>
      </w:pPr>
    </w:p>
    <w:p w:rsidR="00042FFC" w:rsidRDefault="00042FFC">
      <w:pPr>
        <w:spacing w:after="0"/>
        <w:rPr>
          <w:rFonts w:ascii="Garamond" w:eastAsia="Garamond" w:hAnsi="Garamond" w:cs="Garamond"/>
          <w:b/>
          <w:sz w:val="24"/>
          <w:szCs w:val="24"/>
          <w:lang w:val="en-US"/>
        </w:rPr>
      </w:pPr>
    </w:p>
    <w:p w:rsidR="00042FFC" w:rsidRDefault="00042FFC">
      <w:pPr>
        <w:spacing w:after="0"/>
        <w:rPr>
          <w:rFonts w:ascii="Garamond" w:eastAsia="Garamond" w:hAnsi="Garamond" w:cs="Garamond"/>
          <w:b/>
          <w:sz w:val="24"/>
          <w:szCs w:val="24"/>
          <w:lang w:val="en-US"/>
        </w:rPr>
      </w:pPr>
    </w:p>
    <w:p w:rsidR="00042FFC" w:rsidRDefault="00042FFC">
      <w:pPr>
        <w:spacing w:after="0"/>
        <w:rPr>
          <w:rFonts w:ascii="Garamond" w:eastAsia="Garamond" w:hAnsi="Garamond" w:cs="Garamond"/>
          <w:b/>
          <w:sz w:val="24"/>
          <w:szCs w:val="24"/>
          <w:lang w:val="en-US"/>
        </w:rPr>
      </w:pPr>
    </w:p>
    <w:p w:rsidR="00042FFC" w:rsidRDefault="00042FFC">
      <w:pPr>
        <w:spacing w:after="0"/>
        <w:rPr>
          <w:rFonts w:ascii="Garamond" w:eastAsia="Garamond" w:hAnsi="Garamond" w:cs="Garamond"/>
          <w:b/>
          <w:sz w:val="24"/>
          <w:szCs w:val="24"/>
          <w:lang w:val="en-US"/>
        </w:rPr>
      </w:pPr>
    </w:p>
    <w:p w:rsidR="00042FFC" w:rsidRDefault="00042FFC">
      <w:pPr>
        <w:spacing w:after="0"/>
        <w:rPr>
          <w:rFonts w:ascii="Garamond" w:eastAsia="Garamond" w:hAnsi="Garamond" w:cs="Garamond"/>
          <w:b/>
          <w:sz w:val="24"/>
          <w:szCs w:val="24"/>
          <w:lang w:val="en-US"/>
        </w:rPr>
      </w:pPr>
    </w:p>
    <w:p w:rsidR="00042FFC" w:rsidRDefault="00042FFC">
      <w:pPr>
        <w:spacing w:after="0"/>
        <w:rPr>
          <w:rFonts w:ascii="Garamond" w:eastAsia="Garamond" w:hAnsi="Garamond" w:cs="Garamond"/>
          <w:b/>
          <w:sz w:val="24"/>
          <w:szCs w:val="24"/>
          <w:lang w:val="en-US"/>
        </w:rPr>
      </w:pPr>
    </w:p>
    <w:p w:rsidR="00042FFC" w:rsidRDefault="00042FFC">
      <w:pPr>
        <w:spacing w:after="0"/>
        <w:rPr>
          <w:rFonts w:ascii="Garamond" w:eastAsia="Garamond" w:hAnsi="Garamond" w:cs="Garamond"/>
          <w:b/>
          <w:sz w:val="24"/>
          <w:szCs w:val="24"/>
          <w:lang w:val="en-US"/>
        </w:rPr>
      </w:pPr>
    </w:p>
    <w:p w:rsidR="00042FFC" w:rsidRDefault="00042FFC">
      <w:pPr>
        <w:spacing w:after="0"/>
        <w:rPr>
          <w:rFonts w:ascii="Garamond" w:eastAsia="Garamond" w:hAnsi="Garamond" w:cs="Garamond"/>
          <w:b/>
          <w:sz w:val="24"/>
          <w:szCs w:val="24"/>
          <w:lang w:val="en-US"/>
        </w:rPr>
      </w:pPr>
    </w:p>
    <w:p w:rsidR="00042FFC" w:rsidRDefault="00042FFC">
      <w:pPr>
        <w:spacing w:after="0"/>
        <w:rPr>
          <w:rFonts w:ascii="Garamond" w:eastAsia="Garamond" w:hAnsi="Garamond" w:cs="Garamond"/>
          <w:b/>
          <w:sz w:val="24"/>
          <w:szCs w:val="24"/>
          <w:lang w:val="en-US"/>
        </w:rPr>
      </w:pPr>
    </w:p>
    <w:p w:rsidR="00042FFC" w:rsidRDefault="00042FFC">
      <w:pPr>
        <w:spacing w:after="0"/>
        <w:rPr>
          <w:rFonts w:ascii="Garamond" w:eastAsia="Garamond" w:hAnsi="Garamond" w:cs="Garamond"/>
          <w:b/>
          <w:sz w:val="24"/>
          <w:szCs w:val="24"/>
          <w:lang w:val="en-US"/>
        </w:rPr>
      </w:pPr>
    </w:p>
    <w:p w:rsidR="00042FFC" w:rsidRDefault="00042FFC">
      <w:pPr>
        <w:spacing w:after="0"/>
        <w:rPr>
          <w:rFonts w:ascii="Garamond" w:eastAsia="Garamond" w:hAnsi="Garamond" w:cs="Garamond"/>
          <w:b/>
          <w:sz w:val="24"/>
          <w:szCs w:val="24"/>
          <w:lang w:val="en-US"/>
        </w:rPr>
      </w:pPr>
    </w:p>
    <w:p w:rsidR="00042FFC" w:rsidRDefault="00042FFC">
      <w:pPr>
        <w:spacing w:after="0"/>
        <w:rPr>
          <w:rFonts w:ascii="Garamond" w:eastAsia="Garamond" w:hAnsi="Garamond" w:cs="Garamond"/>
          <w:b/>
          <w:sz w:val="24"/>
          <w:szCs w:val="24"/>
          <w:lang w:val="en-US"/>
        </w:rPr>
      </w:pPr>
    </w:p>
    <w:p w:rsidR="00042FFC" w:rsidRDefault="00042FFC">
      <w:pPr>
        <w:spacing w:after="0"/>
        <w:rPr>
          <w:rFonts w:ascii="Garamond" w:eastAsia="Garamond" w:hAnsi="Garamond" w:cs="Garamond"/>
          <w:b/>
          <w:sz w:val="24"/>
          <w:szCs w:val="24"/>
          <w:lang w:val="en-US"/>
        </w:rPr>
      </w:pPr>
    </w:p>
    <w:p w:rsidR="00042FFC" w:rsidRDefault="00042FFC">
      <w:pPr>
        <w:spacing w:after="0"/>
        <w:rPr>
          <w:rFonts w:ascii="Garamond" w:eastAsia="Garamond" w:hAnsi="Garamond" w:cs="Garamond"/>
          <w:b/>
          <w:sz w:val="24"/>
          <w:szCs w:val="24"/>
          <w:lang w:val="en-US"/>
        </w:rPr>
      </w:pPr>
    </w:p>
    <w:p w:rsidR="00042FFC" w:rsidRDefault="00042FFC">
      <w:pPr>
        <w:spacing w:after="0"/>
        <w:rPr>
          <w:rFonts w:ascii="Garamond" w:eastAsia="Garamond" w:hAnsi="Garamond" w:cs="Garamond"/>
          <w:b/>
          <w:sz w:val="24"/>
          <w:szCs w:val="24"/>
          <w:lang w:val="en-US"/>
        </w:rPr>
      </w:pPr>
    </w:p>
    <w:p w:rsidR="00042FFC" w:rsidRPr="00042FFC" w:rsidRDefault="00042FFC">
      <w:pPr>
        <w:spacing w:after="0"/>
        <w:rPr>
          <w:rFonts w:ascii="Garamond" w:eastAsia="Garamond" w:hAnsi="Garamond" w:cs="Garamond"/>
          <w:b/>
          <w:sz w:val="24"/>
          <w:szCs w:val="24"/>
          <w:lang w:val="en-US"/>
        </w:rPr>
      </w:pPr>
      <w:proofErr w:type="spellStart"/>
      <w:proofErr w:type="gramStart"/>
      <w:r w:rsidRPr="00042FFC">
        <w:rPr>
          <w:rFonts w:ascii="Garamond" w:eastAsia="Garamond" w:hAnsi="Garamond" w:cs="Garamond"/>
          <w:b/>
          <w:sz w:val="24"/>
          <w:szCs w:val="24"/>
          <w:lang w:val="en-US"/>
        </w:rPr>
        <w:lastRenderedPageBreak/>
        <w:t>Anexo</w:t>
      </w:r>
      <w:proofErr w:type="spellEnd"/>
      <w:r w:rsidRPr="00042FFC">
        <w:rPr>
          <w:rFonts w:ascii="Garamond" w:eastAsia="Garamond" w:hAnsi="Garamond" w:cs="Garamond"/>
          <w:b/>
          <w:sz w:val="24"/>
          <w:szCs w:val="24"/>
          <w:lang w:val="en-US"/>
        </w:rPr>
        <w:t xml:space="preserve"> 5.</w:t>
      </w:r>
      <w:proofErr w:type="gramEnd"/>
      <w:r w:rsidRPr="00042FFC">
        <w:rPr>
          <w:rFonts w:ascii="Garamond" w:eastAsia="Garamond" w:hAnsi="Garamond" w:cs="Garamond"/>
          <w:b/>
          <w:sz w:val="24"/>
          <w:szCs w:val="24"/>
          <w:lang w:val="en-US"/>
        </w:rPr>
        <w:t xml:space="preserve"> Marketing offline versus online.</w:t>
      </w:r>
    </w:p>
    <w:p w:rsidR="00042FFC" w:rsidRPr="00606ABC" w:rsidRDefault="00042FFC" w:rsidP="00042FFC">
      <w:pPr>
        <w:spacing w:after="0" w:line="360" w:lineRule="auto"/>
        <w:jc w:val="center"/>
        <w:rPr>
          <w:rFonts w:ascii="Garamond" w:eastAsia="Garamond" w:hAnsi="Garamond" w:cs="Garamond"/>
          <w:b/>
          <w:lang w:val="en-US"/>
        </w:rPr>
      </w:pPr>
      <w:r w:rsidRPr="00606ABC">
        <w:rPr>
          <w:rFonts w:ascii="Garamond" w:eastAsia="Garamond" w:hAnsi="Garamond" w:cs="Garamond"/>
          <w:b/>
          <w:lang w:val="en-US"/>
        </w:rPr>
        <w:t xml:space="preserve">Cuadro </w:t>
      </w:r>
      <w:r>
        <w:rPr>
          <w:rFonts w:ascii="Garamond" w:eastAsia="Garamond" w:hAnsi="Garamond" w:cs="Garamond"/>
          <w:b/>
          <w:lang w:val="en-US"/>
        </w:rPr>
        <w:t xml:space="preserve">1. </w:t>
      </w:r>
      <w:r w:rsidRPr="00606ABC">
        <w:rPr>
          <w:rFonts w:ascii="Garamond" w:eastAsia="Garamond" w:hAnsi="Garamond" w:cs="Garamond"/>
          <w:b/>
          <w:lang w:val="en-US"/>
        </w:rPr>
        <w:t xml:space="preserve">Marketing offline versus marketing online </w:t>
      </w:r>
    </w:p>
    <w:tbl>
      <w:tblPr>
        <w:tblStyle w:val="GridTable1LightAccent5"/>
        <w:tblW w:w="9108" w:type="dxa"/>
        <w:tblLayout w:type="fixed"/>
        <w:tblLook w:val="04A0" w:firstRow="1" w:lastRow="0" w:firstColumn="1" w:lastColumn="0" w:noHBand="0" w:noVBand="1"/>
      </w:tblPr>
      <w:tblGrid>
        <w:gridCol w:w="4554"/>
        <w:gridCol w:w="4554"/>
      </w:tblGrid>
      <w:tr w:rsidR="00042FFC" w:rsidRPr="00042FFC" w:rsidTr="00917FAF">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554" w:type="dxa"/>
            <w:shd w:val="clear" w:color="auto" w:fill="0070C0"/>
          </w:tcPr>
          <w:p w:rsidR="00042FFC" w:rsidRPr="00042FFC" w:rsidRDefault="00042FFC" w:rsidP="00917FAF">
            <w:pPr>
              <w:spacing w:line="360" w:lineRule="auto"/>
              <w:jc w:val="center"/>
              <w:rPr>
                <w:rFonts w:ascii="Garamond" w:eastAsia="Garamond" w:hAnsi="Garamond" w:cs="Garamond"/>
                <w:color w:val="FFFFFF" w:themeColor="background1"/>
                <w:sz w:val="24"/>
                <w:szCs w:val="24"/>
                <w:lang w:val="en-US"/>
              </w:rPr>
            </w:pPr>
            <w:r w:rsidRPr="00042FFC">
              <w:rPr>
                <w:rFonts w:ascii="Garamond" w:eastAsia="Garamond" w:hAnsi="Garamond" w:cs="Garamond"/>
                <w:color w:val="FFFFFF" w:themeColor="background1"/>
                <w:sz w:val="24"/>
                <w:szCs w:val="24"/>
                <w:lang w:val="en-US"/>
              </w:rPr>
              <w:t xml:space="preserve">Marketing </w:t>
            </w:r>
            <w:proofErr w:type="spellStart"/>
            <w:r w:rsidRPr="00042FFC">
              <w:rPr>
                <w:rFonts w:ascii="Garamond" w:eastAsia="Garamond" w:hAnsi="Garamond" w:cs="Garamond"/>
                <w:color w:val="FFFFFF" w:themeColor="background1"/>
                <w:sz w:val="24"/>
                <w:szCs w:val="24"/>
                <w:lang w:val="en-US"/>
              </w:rPr>
              <w:t>físico</w:t>
            </w:r>
            <w:proofErr w:type="spellEnd"/>
            <w:r w:rsidRPr="00042FFC">
              <w:rPr>
                <w:rFonts w:ascii="Garamond" w:eastAsia="Garamond" w:hAnsi="Garamond" w:cs="Garamond"/>
                <w:color w:val="FFFFFF" w:themeColor="background1"/>
                <w:sz w:val="24"/>
                <w:szCs w:val="24"/>
                <w:lang w:val="en-US"/>
              </w:rPr>
              <w:t xml:space="preserve"> (offline)</w:t>
            </w:r>
          </w:p>
        </w:tc>
        <w:tc>
          <w:tcPr>
            <w:tcW w:w="4554" w:type="dxa"/>
            <w:shd w:val="clear" w:color="auto" w:fill="0070C0"/>
          </w:tcPr>
          <w:p w:rsidR="00042FFC" w:rsidRPr="00042FFC" w:rsidRDefault="00042FFC" w:rsidP="00917FAF">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FFFFFF" w:themeColor="background1"/>
                <w:sz w:val="24"/>
                <w:szCs w:val="24"/>
                <w:lang w:val="en-US"/>
              </w:rPr>
            </w:pPr>
            <w:r w:rsidRPr="00042FFC">
              <w:rPr>
                <w:rFonts w:ascii="Garamond" w:eastAsia="Garamond" w:hAnsi="Garamond" w:cs="Garamond"/>
                <w:color w:val="FFFFFF" w:themeColor="background1"/>
                <w:sz w:val="24"/>
                <w:szCs w:val="24"/>
                <w:lang w:val="en-US"/>
              </w:rPr>
              <w:t>Marketing digital (online)</w:t>
            </w:r>
          </w:p>
        </w:tc>
      </w:tr>
      <w:tr w:rsidR="00042FFC" w:rsidTr="00917FAF">
        <w:trPr>
          <w:trHeight w:val="420"/>
        </w:trPr>
        <w:tc>
          <w:tcPr>
            <w:cnfStyle w:val="001000000000" w:firstRow="0" w:lastRow="0" w:firstColumn="1" w:lastColumn="0" w:oddVBand="0" w:evenVBand="0" w:oddHBand="0" w:evenHBand="0" w:firstRowFirstColumn="0" w:firstRowLastColumn="0" w:lastRowFirstColumn="0" w:lastRowLastColumn="0"/>
            <w:tcW w:w="4554" w:type="dxa"/>
          </w:tcPr>
          <w:p w:rsidR="00042FFC" w:rsidRPr="00E833EF" w:rsidRDefault="00042FFC" w:rsidP="00917FAF">
            <w:pPr>
              <w:spacing w:line="360" w:lineRule="auto"/>
              <w:jc w:val="both"/>
              <w:rPr>
                <w:rFonts w:ascii="Garamond" w:eastAsia="Garamond" w:hAnsi="Garamond" w:cs="Garamond"/>
                <w:sz w:val="20"/>
                <w:szCs w:val="20"/>
              </w:rPr>
            </w:pPr>
            <w:r w:rsidRPr="005F04AD">
              <w:rPr>
                <w:rFonts w:ascii="Garamond" w:eastAsia="Garamond" w:hAnsi="Garamond" w:cs="Garamond"/>
                <w:b w:val="0"/>
                <w:sz w:val="20"/>
                <w:szCs w:val="20"/>
              </w:rPr>
              <w:t>El desplazamiento del marketing tradicional por nuevas tecnologías en p</w:t>
            </w:r>
            <w:r w:rsidRPr="00E833EF">
              <w:rPr>
                <w:rFonts w:ascii="Garamond" w:eastAsia="Garamond" w:hAnsi="Garamond" w:cs="Garamond"/>
                <w:b w:val="0"/>
                <w:sz w:val="20"/>
                <w:szCs w:val="20"/>
              </w:rPr>
              <w:t>eriodo pos pandemia a nivel global.</w:t>
            </w:r>
          </w:p>
        </w:tc>
        <w:tc>
          <w:tcPr>
            <w:tcW w:w="4554" w:type="dxa"/>
          </w:tcPr>
          <w:p w:rsidR="00042FFC" w:rsidRPr="00E833EF" w:rsidRDefault="00042FFC" w:rsidP="00917FAF">
            <w:pPr>
              <w:spacing w:line="360"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E833EF">
              <w:rPr>
                <w:rFonts w:ascii="Garamond" w:eastAsia="Garamond" w:hAnsi="Garamond" w:cs="Garamond"/>
                <w:sz w:val="20"/>
                <w:szCs w:val="20"/>
              </w:rPr>
              <w:t>La adopción del marketing digital por las tecnologías digitales y periodo pos pandemia a nivel global.</w:t>
            </w:r>
          </w:p>
        </w:tc>
      </w:tr>
      <w:tr w:rsidR="00042FFC" w:rsidTr="00917FAF">
        <w:trPr>
          <w:trHeight w:val="420"/>
        </w:trPr>
        <w:tc>
          <w:tcPr>
            <w:cnfStyle w:val="001000000000" w:firstRow="0" w:lastRow="0" w:firstColumn="1" w:lastColumn="0" w:oddVBand="0" w:evenVBand="0" w:oddHBand="0" w:evenHBand="0" w:firstRowFirstColumn="0" w:firstRowLastColumn="0" w:lastRowFirstColumn="0" w:lastRowLastColumn="0"/>
            <w:tcW w:w="4554" w:type="dxa"/>
          </w:tcPr>
          <w:p w:rsidR="00042FFC" w:rsidRPr="00E833EF" w:rsidRDefault="00042FFC" w:rsidP="00917FAF">
            <w:pPr>
              <w:spacing w:line="360" w:lineRule="auto"/>
              <w:jc w:val="both"/>
              <w:rPr>
                <w:rFonts w:ascii="Garamond" w:eastAsia="Garamond" w:hAnsi="Garamond" w:cs="Garamond"/>
                <w:sz w:val="20"/>
                <w:szCs w:val="20"/>
              </w:rPr>
            </w:pPr>
            <w:r w:rsidRPr="00E833EF">
              <w:rPr>
                <w:rFonts w:ascii="Garamond" w:eastAsia="Garamond" w:hAnsi="Garamond" w:cs="Garamond"/>
                <w:b w:val="0"/>
                <w:sz w:val="20"/>
                <w:szCs w:val="20"/>
              </w:rPr>
              <w:t>El consumidor o cliente pasivo y unidireccional (una sola vía)</w:t>
            </w:r>
          </w:p>
        </w:tc>
        <w:tc>
          <w:tcPr>
            <w:tcW w:w="4554" w:type="dxa"/>
          </w:tcPr>
          <w:p w:rsidR="00042FFC" w:rsidRPr="00E833EF" w:rsidRDefault="00042FFC" w:rsidP="00917FAF">
            <w:pPr>
              <w:spacing w:line="360"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E833EF">
              <w:rPr>
                <w:rFonts w:ascii="Garamond" w:eastAsia="Garamond" w:hAnsi="Garamond" w:cs="Garamond"/>
                <w:sz w:val="20"/>
                <w:szCs w:val="20"/>
              </w:rPr>
              <w:t>El consumidor o cliente Interactivo y bidireccional</w:t>
            </w:r>
          </w:p>
        </w:tc>
      </w:tr>
      <w:tr w:rsidR="00042FFC" w:rsidTr="00917FAF">
        <w:trPr>
          <w:trHeight w:val="408"/>
        </w:trPr>
        <w:tc>
          <w:tcPr>
            <w:cnfStyle w:val="001000000000" w:firstRow="0" w:lastRow="0" w:firstColumn="1" w:lastColumn="0" w:oddVBand="0" w:evenVBand="0" w:oddHBand="0" w:evenHBand="0" w:firstRowFirstColumn="0" w:firstRowLastColumn="0" w:lastRowFirstColumn="0" w:lastRowLastColumn="0"/>
            <w:tcW w:w="4554" w:type="dxa"/>
          </w:tcPr>
          <w:p w:rsidR="00042FFC" w:rsidRPr="00E833EF" w:rsidRDefault="00042FFC" w:rsidP="00917FAF">
            <w:pPr>
              <w:spacing w:line="360" w:lineRule="auto"/>
              <w:jc w:val="both"/>
              <w:rPr>
                <w:rFonts w:ascii="Garamond" w:eastAsia="Garamond" w:hAnsi="Garamond" w:cs="Garamond"/>
                <w:sz w:val="20"/>
                <w:szCs w:val="20"/>
              </w:rPr>
            </w:pPr>
            <w:r w:rsidRPr="00E833EF">
              <w:rPr>
                <w:rFonts w:ascii="Garamond" w:eastAsia="Garamond" w:hAnsi="Garamond" w:cs="Garamond"/>
                <w:b w:val="0"/>
                <w:sz w:val="20"/>
                <w:szCs w:val="20"/>
              </w:rPr>
              <w:t>Empuja servicios o productos para la compra en canales tradicionales.</w:t>
            </w:r>
          </w:p>
        </w:tc>
        <w:tc>
          <w:tcPr>
            <w:tcW w:w="4554" w:type="dxa"/>
          </w:tcPr>
          <w:p w:rsidR="00042FFC" w:rsidRPr="00E833EF" w:rsidRDefault="00042FFC" w:rsidP="00917FAF">
            <w:pPr>
              <w:spacing w:line="360"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E833EF">
              <w:rPr>
                <w:rFonts w:ascii="Garamond" w:eastAsia="Garamond" w:hAnsi="Garamond" w:cs="Garamond"/>
                <w:sz w:val="20"/>
                <w:szCs w:val="20"/>
              </w:rPr>
              <w:t>Utiliza las técnicas más relacionadas con el medio digital e Internet para desarrollar un tipo de comunicación más directa y personal con los usuarios</w:t>
            </w:r>
          </w:p>
        </w:tc>
      </w:tr>
      <w:tr w:rsidR="00042FFC" w:rsidTr="00917FAF">
        <w:trPr>
          <w:trHeight w:val="420"/>
        </w:trPr>
        <w:tc>
          <w:tcPr>
            <w:cnfStyle w:val="001000000000" w:firstRow="0" w:lastRow="0" w:firstColumn="1" w:lastColumn="0" w:oddVBand="0" w:evenVBand="0" w:oddHBand="0" w:evenHBand="0" w:firstRowFirstColumn="0" w:firstRowLastColumn="0" w:lastRowFirstColumn="0" w:lastRowLastColumn="0"/>
            <w:tcW w:w="4554" w:type="dxa"/>
          </w:tcPr>
          <w:p w:rsidR="00042FFC" w:rsidRPr="00E833EF" w:rsidRDefault="00042FFC" w:rsidP="00917FAF">
            <w:pPr>
              <w:spacing w:line="360" w:lineRule="auto"/>
              <w:jc w:val="both"/>
              <w:rPr>
                <w:rFonts w:ascii="Garamond" w:eastAsia="Garamond" w:hAnsi="Garamond" w:cs="Garamond"/>
                <w:sz w:val="20"/>
                <w:szCs w:val="20"/>
              </w:rPr>
            </w:pPr>
            <w:r w:rsidRPr="00E833EF">
              <w:rPr>
                <w:rFonts w:ascii="Garamond" w:eastAsia="Garamond" w:hAnsi="Garamond" w:cs="Garamond"/>
                <w:b w:val="0"/>
                <w:sz w:val="20"/>
                <w:szCs w:val="20"/>
              </w:rPr>
              <w:t>Comunicación con clientes es menos personalizada.</w:t>
            </w:r>
          </w:p>
        </w:tc>
        <w:tc>
          <w:tcPr>
            <w:tcW w:w="4554" w:type="dxa"/>
          </w:tcPr>
          <w:p w:rsidR="00042FFC" w:rsidRPr="00E833EF" w:rsidRDefault="00042FFC" w:rsidP="00917FAF">
            <w:pPr>
              <w:spacing w:line="360"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E833EF">
              <w:rPr>
                <w:rFonts w:ascii="Garamond" w:eastAsia="Garamond" w:hAnsi="Garamond" w:cs="Garamond"/>
                <w:sz w:val="20"/>
                <w:szCs w:val="20"/>
              </w:rPr>
              <w:t>Comunicación con los clientes se vuelve mucho más personalizada</w:t>
            </w:r>
          </w:p>
        </w:tc>
      </w:tr>
      <w:tr w:rsidR="00042FFC" w:rsidTr="00917FAF">
        <w:trPr>
          <w:trHeight w:val="408"/>
        </w:trPr>
        <w:tc>
          <w:tcPr>
            <w:cnfStyle w:val="001000000000" w:firstRow="0" w:lastRow="0" w:firstColumn="1" w:lastColumn="0" w:oddVBand="0" w:evenVBand="0" w:oddHBand="0" w:evenHBand="0" w:firstRowFirstColumn="0" w:firstRowLastColumn="0" w:lastRowFirstColumn="0" w:lastRowLastColumn="0"/>
            <w:tcW w:w="4554" w:type="dxa"/>
          </w:tcPr>
          <w:p w:rsidR="00042FFC" w:rsidRPr="00E833EF" w:rsidRDefault="00042FFC" w:rsidP="00917FAF">
            <w:pPr>
              <w:spacing w:line="360" w:lineRule="auto"/>
              <w:jc w:val="both"/>
              <w:rPr>
                <w:rFonts w:ascii="Garamond" w:eastAsia="Garamond" w:hAnsi="Garamond" w:cs="Garamond"/>
                <w:sz w:val="20"/>
                <w:szCs w:val="20"/>
              </w:rPr>
            </w:pPr>
            <w:r w:rsidRPr="00E833EF">
              <w:rPr>
                <w:rFonts w:ascii="Garamond" w:eastAsia="Garamond" w:hAnsi="Garamond" w:cs="Garamond"/>
                <w:b w:val="0"/>
                <w:sz w:val="20"/>
                <w:szCs w:val="20"/>
              </w:rPr>
              <w:t>Las ventas directas, el patrocinio, la prensa, la radio, la televisión o las ferias y exposiciones son algunos de los canales más habituales de este tipo de marketing para alcanzar sus objetivos</w:t>
            </w:r>
          </w:p>
        </w:tc>
        <w:tc>
          <w:tcPr>
            <w:tcW w:w="4554" w:type="dxa"/>
          </w:tcPr>
          <w:p w:rsidR="00042FFC" w:rsidRPr="00E833EF" w:rsidRDefault="00042FFC" w:rsidP="00917FAF">
            <w:pPr>
              <w:spacing w:line="360"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E833EF">
              <w:rPr>
                <w:rFonts w:ascii="Garamond" w:eastAsia="Garamond" w:hAnsi="Garamond" w:cs="Garamond"/>
                <w:sz w:val="20"/>
                <w:szCs w:val="20"/>
              </w:rPr>
              <w:t>Los canales de acción son todos aquellos que se encuentran en Internet y redes sociales: motores de búsqueda, e-mail marketing, chatbots…</w:t>
            </w:r>
          </w:p>
        </w:tc>
      </w:tr>
      <w:tr w:rsidR="00042FFC" w:rsidTr="00917FAF">
        <w:trPr>
          <w:trHeight w:val="408"/>
        </w:trPr>
        <w:tc>
          <w:tcPr>
            <w:cnfStyle w:val="001000000000" w:firstRow="0" w:lastRow="0" w:firstColumn="1" w:lastColumn="0" w:oddVBand="0" w:evenVBand="0" w:oddHBand="0" w:evenHBand="0" w:firstRowFirstColumn="0" w:firstRowLastColumn="0" w:lastRowFirstColumn="0" w:lastRowLastColumn="0"/>
            <w:tcW w:w="4554" w:type="dxa"/>
          </w:tcPr>
          <w:p w:rsidR="00042FFC" w:rsidRPr="00E833EF" w:rsidRDefault="00042FFC" w:rsidP="00917FAF">
            <w:pPr>
              <w:spacing w:line="360" w:lineRule="auto"/>
              <w:jc w:val="both"/>
              <w:rPr>
                <w:rFonts w:ascii="Garamond" w:eastAsia="Garamond" w:hAnsi="Garamond" w:cs="Garamond"/>
                <w:sz w:val="20"/>
                <w:szCs w:val="20"/>
              </w:rPr>
            </w:pPr>
            <w:r w:rsidRPr="00E833EF">
              <w:rPr>
                <w:rFonts w:ascii="Garamond" w:eastAsia="Garamond" w:hAnsi="Garamond" w:cs="Garamond"/>
                <w:b w:val="0"/>
                <w:sz w:val="20"/>
                <w:szCs w:val="20"/>
              </w:rPr>
              <w:t>El mensaje se dirige a los usuarios por medios fríos con el objetivo de influir en la decisión de compra de los mismos.</w:t>
            </w:r>
          </w:p>
        </w:tc>
        <w:tc>
          <w:tcPr>
            <w:tcW w:w="4554" w:type="dxa"/>
          </w:tcPr>
          <w:p w:rsidR="00042FFC" w:rsidRPr="00E833EF" w:rsidRDefault="00042FFC" w:rsidP="00917FAF">
            <w:pPr>
              <w:spacing w:line="360"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E833EF">
              <w:rPr>
                <w:rFonts w:ascii="Garamond" w:eastAsia="Garamond" w:hAnsi="Garamond" w:cs="Garamond"/>
                <w:sz w:val="20"/>
                <w:szCs w:val="20"/>
              </w:rPr>
              <w:t>El mensaje lo envía la empresa a los clientes por puntos de contacto, tienen una relación más fluida y de más</w:t>
            </w:r>
            <w:r>
              <w:rPr>
                <w:rFonts w:ascii="Garamond" w:eastAsia="Garamond" w:hAnsi="Garamond" w:cs="Garamond"/>
                <w:sz w:val="20"/>
                <w:szCs w:val="20"/>
              </w:rPr>
              <w:t xml:space="preserve"> </w:t>
            </w:r>
            <w:r w:rsidRPr="00E833EF">
              <w:rPr>
                <w:rFonts w:ascii="Garamond" w:eastAsia="Garamond" w:hAnsi="Garamond" w:cs="Garamond"/>
                <w:sz w:val="20"/>
                <w:szCs w:val="20"/>
              </w:rPr>
              <w:t>confianza, lo que aumenta también la credibilidad en la marca.</w:t>
            </w:r>
          </w:p>
        </w:tc>
      </w:tr>
      <w:tr w:rsidR="00042FFC" w:rsidTr="00917FAF">
        <w:trPr>
          <w:trHeight w:val="408"/>
        </w:trPr>
        <w:tc>
          <w:tcPr>
            <w:cnfStyle w:val="001000000000" w:firstRow="0" w:lastRow="0" w:firstColumn="1" w:lastColumn="0" w:oddVBand="0" w:evenVBand="0" w:oddHBand="0" w:evenHBand="0" w:firstRowFirstColumn="0" w:firstRowLastColumn="0" w:lastRowFirstColumn="0" w:lastRowLastColumn="0"/>
            <w:tcW w:w="4554" w:type="dxa"/>
          </w:tcPr>
          <w:p w:rsidR="00042FFC" w:rsidRPr="00E833EF" w:rsidRDefault="00042FFC" w:rsidP="00917FAF">
            <w:pPr>
              <w:spacing w:line="360" w:lineRule="auto"/>
              <w:jc w:val="both"/>
              <w:rPr>
                <w:rFonts w:ascii="Garamond" w:eastAsia="Garamond" w:hAnsi="Garamond" w:cs="Garamond"/>
                <w:sz w:val="20"/>
                <w:szCs w:val="20"/>
              </w:rPr>
            </w:pPr>
            <w:r w:rsidRPr="00E833EF">
              <w:rPr>
                <w:rFonts w:ascii="Garamond" w:eastAsia="Garamond" w:hAnsi="Garamond" w:cs="Garamond"/>
                <w:b w:val="0"/>
                <w:sz w:val="20"/>
                <w:szCs w:val="20"/>
              </w:rPr>
              <w:t>El marketing tradicional aplica la segmentación se hace basada en características geo demográficas como la edad, el lugar de procedencia, el sexo o el salario.</w:t>
            </w:r>
          </w:p>
        </w:tc>
        <w:tc>
          <w:tcPr>
            <w:tcW w:w="4554" w:type="dxa"/>
          </w:tcPr>
          <w:p w:rsidR="00042FFC" w:rsidRPr="00E833EF" w:rsidRDefault="00042FFC" w:rsidP="00917FAF">
            <w:pPr>
              <w:spacing w:line="360"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E833EF">
              <w:rPr>
                <w:rFonts w:ascii="Garamond" w:eastAsia="Garamond" w:hAnsi="Garamond" w:cs="Garamond"/>
                <w:sz w:val="20"/>
                <w:szCs w:val="20"/>
              </w:rPr>
              <w:t>El marketing digital se aplica más en intereses, estilo de vida y capacidad y acceso a tecnologías digitales.</w:t>
            </w:r>
          </w:p>
        </w:tc>
      </w:tr>
      <w:tr w:rsidR="00042FFC" w:rsidTr="00917FAF">
        <w:trPr>
          <w:trHeight w:val="408"/>
        </w:trPr>
        <w:tc>
          <w:tcPr>
            <w:cnfStyle w:val="001000000000" w:firstRow="0" w:lastRow="0" w:firstColumn="1" w:lastColumn="0" w:oddVBand="0" w:evenVBand="0" w:oddHBand="0" w:evenHBand="0" w:firstRowFirstColumn="0" w:firstRowLastColumn="0" w:lastRowFirstColumn="0" w:lastRowLastColumn="0"/>
            <w:tcW w:w="4554" w:type="dxa"/>
          </w:tcPr>
          <w:p w:rsidR="00042FFC" w:rsidRPr="00E833EF" w:rsidRDefault="00042FFC" w:rsidP="00917FAF">
            <w:pPr>
              <w:spacing w:line="360" w:lineRule="auto"/>
              <w:jc w:val="both"/>
              <w:rPr>
                <w:rFonts w:ascii="Garamond" w:eastAsia="Garamond" w:hAnsi="Garamond" w:cs="Garamond"/>
                <w:sz w:val="20"/>
                <w:szCs w:val="20"/>
              </w:rPr>
            </w:pPr>
            <w:r w:rsidRPr="00E833EF">
              <w:rPr>
                <w:rFonts w:ascii="Garamond" w:eastAsia="Garamond" w:hAnsi="Garamond" w:cs="Garamond"/>
                <w:b w:val="0"/>
                <w:sz w:val="20"/>
                <w:szCs w:val="20"/>
              </w:rPr>
              <w:t>El marketing tradicional requiere un gran desembolso económico para cumplir sus objetivos, representa una gran inversión en una campaña en medios fríos.</w:t>
            </w:r>
          </w:p>
        </w:tc>
        <w:tc>
          <w:tcPr>
            <w:tcW w:w="4554" w:type="dxa"/>
          </w:tcPr>
          <w:p w:rsidR="00042FFC" w:rsidRPr="00E833EF" w:rsidRDefault="00042FFC" w:rsidP="00917FAF">
            <w:pPr>
              <w:spacing w:line="360"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E833EF">
              <w:rPr>
                <w:rFonts w:ascii="Garamond" w:eastAsia="Garamond" w:hAnsi="Garamond" w:cs="Garamond"/>
                <w:sz w:val="20"/>
                <w:szCs w:val="20"/>
              </w:rPr>
              <w:t>El marketing digital da acceso a pequeñas y medianas empresas con poco desembolso en un inicio y multiplicidad de medios digitales para hacer presencia con clientes.</w:t>
            </w:r>
          </w:p>
        </w:tc>
      </w:tr>
      <w:tr w:rsidR="00042FFC" w:rsidTr="00917FAF">
        <w:trPr>
          <w:trHeight w:val="408"/>
        </w:trPr>
        <w:tc>
          <w:tcPr>
            <w:cnfStyle w:val="001000000000" w:firstRow="0" w:lastRow="0" w:firstColumn="1" w:lastColumn="0" w:oddVBand="0" w:evenVBand="0" w:oddHBand="0" w:evenHBand="0" w:firstRowFirstColumn="0" w:firstRowLastColumn="0" w:lastRowFirstColumn="0" w:lastRowLastColumn="0"/>
            <w:tcW w:w="4554" w:type="dxa"/>
          </w:tcPr>
          <w:p w:rsidR="00042FFC" w:rsidRPr="00E833EF" w:rsidRDefault="00042FFC" w:rsidP="00917FAF">
            <w:pPr>
              <w:spacing w:line="360" w:lineRule="auto"/>
              <w:jc w:val="both"/>
              <w:rPr>
                <w:rFonts w:ascii="Garamond" w:eastAsia="Garamond" w:hAnsi="Garamond" w:cs="Garamond"/>
                <w:sz w:val="20"/>
                <w:szCs w:val="20"/>
              </w:rPr>
            </w:pPr>
            <w:r w:rsidRPr="00E833EF">
              <w:rPr>
                <w:rFonts w:ascii="Garamond" w:eastAsia="Garamond" w:hAnsi="Garamond" w:cs="Garamond"/>
                <w:b w:val="0"/>
                <w:sz w:val="20"/>
                <w:szCs w:val="20"/>
              </w:rPr>
              <w:t>La posibilidad de medir resultados es más complicada y menos precisa.</w:t>
            </w:r>
          </w:p>
        </w:tc>
        <w:tc>
          <w:tcPr>
            <w:tcW w:w="4554" w:type="dxa"/>
          </w:tcPr>
          <w:p w:rsidR="00042FFC" w:rsidRPr="00E833EF" w:rsidRDefault="00042FFC" w:rsidP="00917FAF">
            <w:pPr>
              <w:spacing w:line="360"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E833EF">
              <w:rPr>
                <w:rFonts w:ascii="Garamond" w:eastAsia="Garamond" w:hAnsi="Garamond" w:cs="Garamond"/>
                <w:sz w:val="20"/>
                <w:szCs w:val="20"/>
              </w:rPr>
              <w:t>La web permite trabajar con herramientas para medir las acciones de forma rápida y precisa con los clientes.</w:t>
            </w:r>
          </w:p>
        </w:tc>
      </w:tr>
      <w:tr w:rsidR="00042FFC" w:rsidTr="00917FAF">
        <w:trPr>
          <w:trHeight w:val="408"/>
        </w:trPr>
        <w:tc>
          <w:tcPr>
            <w:cnfStyle w:val="001000000000" w:firstRow="0" w:lastRow="0" w:firstColumn="1" w:lastColumn="0" w:oddVBand="0" w:evenVBand="0" w:oddHBand="0" w:evenHBand="0" w:firstRowFirstColumn="0" w:firstRowLastColumn="0" w:lastRowFirstColumn="0" w:lastRowLastColumn="0"/>
            <w:tcW w:w="4554" w:type="dxa"/>
          </w:tcPr>
          <w:p w:rsidR="00042FFC" w:rsidRPr="00E833EF" w:rsidRDefault="00042FFC" w:rsidP="00917FAF">
            <w:pPr>
              <w:spacing w:line="360" w:lineRule="auto"/>
              <w:jc w:val="both"/>
              <w:rPr>
                <w:rFonts w:ascii="Garamond" w:eastAsia="Garamond" w:hAnsi="Garamond" w:cs="Garamond"/>
                <w:sz w:val="20"/>
                <w:szCs w:val="20"/>
              </w:rPr>
            </w:pPr>
            <w:r w:rsidRPr="00E833EF">
              <w:rPr>
                <w:rFonts w:ascii="Garamond" w:eastAsia="Garamond" w:hAnsi="Garamond" w:cs="Garamond"/>
                <w:b w:val="0"/>
                <w:sz w:val="20"/>
                <w:szCs w:val="20"/>
              </w:rPr>
              <w:t>El marketing tradicional no tiene herramientas de entretención.</w:t>
            </w:r>
          </w:p>
        </w:tc>
        <w:tc>
          <w:tcPr>
            <w:tcW w:w="4554" w:type="dxa"/>
          </w:tcPr>
          <w:p w:rsidR="00042FFC" w:rsidRPr="00E833EF" w:rsidRDefault="00042FFC" w:rsidP="00917FAF">
            <w:pPr>
              <w:spacing w:line="360"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E833EF">
              <w:rPr>
                <w:rFonts w:ascii="Garamond" w:eastAsia="Garamond" w:hAnsi="Garamond" w:cs="Garamond"/>
                <w:sz w:val="20"/>
                <w:szCs w:val="20"/>
              </w:rPr>
              <w:t>El marketing digital procura entretener y educar a los clientes y usuarios.</w:t>
            </w:r>
          </w:p>
        </w:tc>
      </w:tr>
      <w:tr w:rsidR="00042FFC" w:rsidTr="00917FAF">
        <w:trPr>
          <w:trHeight w:val="408"/>
        </w:trPr>
        <w:tc>
          <w:tcPr>
            <w:cnfStyle w:val="001000000000" w:firstRow="0" w:lastRow="0" w:firstColumn="1" w:lastColumn="0" w:oddVBand="0" w:evenVBand="0" w:oddHBand="0" w:evenHBand="0" w:firstRowFirstColumn="0" w:firstRowLastColumn="0" w:lastRowFirstColumn="0" w:lastRowLastColumn="0"/>
            <w:tcW w:w="4554" w:type="dxa"/>
          </w:tcPr>
          <w:p w:rsidR="00042FFC" w:rsidRPr="00E833EF" w:rsidRDefault="00042FFC" w:rsidP="00917FAF">
            <w:pPr>
              <w:spacing w:line="360" w:lineRule="auto"/>
              <w:jc w:val="both"/>
              <w:rPr>
                <w:rFonts w:ascii="Garamond" w:eastAsia="Garamond" w:hAnsi="Garamond" w:cs="Garamond"/>
                <w:sz w:val="20"/>
                <w:szCs w:val="20"/>
              </w:rPr>
            </w:pPr>
            <w:r w:rsidRPr="00E833EF">
              <w:rPr>
                <w:rFonts w:ascii="Garamond" w:eastAsia="Garamond" w:hAnsi="Garamond" w:cs="Garamond"/>
                <w:b w:val="0"/>
                <w:sz w:val="20"/>
                <w:szCs w:val="20"/>
              </w:rPr>
              <w:t>La presencia del marketing tradicional es en horarios determinados.</w:t>
            </w:r>
          </w:p>
        </w:tc>
        <w:tc>
          <w:tcPr>
            <w:tcW w:w="4554" w:type="dxa"/>
          </w:tcPr>
          <w:p w:rsidR="00042FFC" w:rsidRPr="00E833EF" w:rsidRDefault="00042FFC" w:rsidP="00917FAF">
            <w:pPr>
              <w:spacing w:line="360"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E833EF">
              <w:rPr>
                <w:rFonts w:ascii="Garamond" w:eastAsia="Garamond" w:hAnsi="Garamond" w:cs="Garamond"/>
                <w:sz w:val="20"/>
                <w:szCs w:val="20"/>
              </w:rPr>
              <w:t>La presencia del marketing digital es 24/7.</w:t>
            </w:r>
          </w:p>
        </w:tc>
      </w:tr>
      <w:tr w:rsidR="00042FFC" w:rsidTr="00917FAF">
        <w:trPr>
          <w:trHeight w:val="408"/>
        </w:trPr>
        <w:tc>
          <w:tcPr>
            <w:cnfStyle w:val="001000000000" w:firstRow="0" w:lastRow="0" w:firstColumn="1" w:lastColumn="0" w:oddVBand="0" w:evenVBand="0" w:oddHBand="0" w:evenHBand="0" w:firstRowFirstColumn="0" w:firstRowLastColumn="0" w:lastRowFirstColumn="0" w:lastRowLastColumn="0"/>
            <w:tcW w:w="4554" w:type="dxa"/>
          </w:tcPr>
          <w:p w:rsidR="00042FFC" w:rsidRPr="00E833EF" w:rsidRDefault="00042FFC" w:rsidP="00917FAF">
            <w:pPr>
              <w:spacing w:line="360" w:lineRule="auto"/>
              <w:jc w:val="both"/>
              <w:rPr>
                <w:rFonts w:ascii="Garamond" w:eastAsia="Garamond" w:hAnsi="Garamond" w:cs="Garamond"/>
                <w:sz w:val="20"/>
                <w:szCs w:val="20"/>
              </w:rPr>
            </w:pPr>
            <w:r w:rsidRPr="00E833EF">
              <w:rPr>
                <w:rFonts w:ascii="Garamond" w:eastAsia="Garamond" w:hAnsi="Garamond" w:cs="Garamond"/>
                <w:b w:val="0"/>
                <w:sz w:val="20"/>
                <w:szCs w:val="20"/>
              </w:rPr>
              <w:t>Los medios de comunicación son temporales.</w:t>
            </w:r>
          </w:p>
        </w:tc>
        <w:tc>
          <w:tcPr>
            <w:tcW w:w="4554" w:type="dxa"/>
          </w:tcPr>
          <w:p w:rsidR="00042FFC" w:rsidRPr="00E833EF" w:rsidRDefault="00042FFC" w:rsidP="00917FAF">
            <w:pPr>
              <w:spacing w:line="360"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E833EF">
              <w:rPr>
                <w:rFonts w:ascii="Garamond" w:eastAsia="Garamond" w:hAnsi="Garamond" w:cs="Garamond"/>
                <w:sz w:val="20"/>
                <w:szCs w:val="20"/>
              </w:rPr>
              <w:t>Los medios de comunicación son omnipresentes.</w:t>
            </w:r>
          </w:p>
        </w:tc>
      </w:tr>
      <w:tr w:rsidR="00042FFC" w:rsidTr="00917FAF">
        <w:trPr>
          <w:trHeight w:val="408"/>
        </w:trPr>
        <w:tc>
          <w:tcPr>
            <w:cnfStyle w:val="001000000000" w:firstRow="0" w:lastRow="0" w:firstColumn="1" w:lastColumn="0" w:oddVBand="0" w:evenVBand="0" w:oddHBand="0" w:evenHBand="0" w:firstRowFirstColumn="0" w:firstRowLastColumn="0" w:lastRowFirstColumn="0" w:lastRowLastColumn="0"/>
            <w:tcW w:w="4554" w:type="dxa"/>
          </w:tcPr>
          <w:p w:rsidR="00042FFC" w:rsidRPr="00E833EF" w:rsidRDefault="00042FFC" w:rsidP="00917FAF">
            <w:pPr>
              <w:spacing w:line="360" w:lineRule="auto"/>
              <w:jc w:val="both"/>
              <w:rPr>
                <w:rFonts w:ascii="Garamond" w:eastAsia="Garamond" w:hAnsi="Garamond" w:cs="Garamond"/>
                <w:sz w:val="20"/>
                <w:szCs w:val="20"/>
              </w:rPr>
            </w:pPr>
            <w:r w:rsidRPr="00E833EF">
              <w:rPr>
                <w:rFonts w:ascii="Garamond" w:eastAsia="Garamond" w:hAnsi="Garamond" w:cs="Garamond"/>
                <w:b w:val="0"/>
                <w:sz w:val="20"/>
                <w:szCs w:val="20"/>
              </w:rPr>
              <w:t>La compra de productos o servicios no es inmediata.</w:t>
            </w:r>
          </w:p>
        </w:tc>
        <w:tc>
          <w:tcPr>
            <w:tcW w:w="4554" w:type="dxa"/>
          </w:tcPr>
          <w:p w:rsidR="00042FFC" w:rsidRPr="00E833EF" w:rsidRDefault="00042FFC" w:rsidP="00917FAF">
            <w:pPr>
              <w:spacing w:line="360"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E833EF">
              <w:rPr>
                <w:rFonts w:ascii="Garamond" w:eastAsia="Garamond" w:hAnsi="Garamond" w:cs="Garamond"/>
                <w:sz w:val="20"/>
                <w:szCs w:val="20"/>
              </w:rPr>
              <w:t>La compra de productos o servicios es inmediata, aunque la entrega sea posterior.</w:t>
            </w:r>
          </w:p>
        </w:tc>
      </w:tr>
    </w:tbl>
    <w:p w:rsidR="00042FFC" w:rsidRPr="00042FFC" w:rsidRDefault="00042FFC" w:rsidP="00042FFC">
      <w:pPr>
        <w:spacing w:after="0" w:line="360" w:lineRule="auto"/>
        <w:jc w:val="center"/>
        <w:rPr>
          <w:rFonts w:ascii="Garamond" w:eastAsia="Garamond" w:hAnsi="Garamond" w:cs="Garamond"/>
          <w:sz w:val="20"/>
          <w:szCs w:val="20"/>
        </w:rPr>
      </w:pPr>
      <w:r>
        <w:rPr>
          <w:rFonts w:ascii="Garamond" w:eastAsia="Garamond" w:hAnsi="Garamond" w:cs="Garamond"/>
          <w:sz w:val="20"/>
          <w:szCs w:val="20"/>
        </w:rPr>
        <w:t>Elaboración propia. Fuente. CMA, (2020) y Rayport &amp; Bernard, (2003).</w:t>
      </w:r>
    </w:p>
    <w:sectPr w:rsidR="00042FFC" w:rsidRPr="00042FFC">
      <w:footerReference w:type="default" r:id="rId2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9B1" w:rsidRDefault="004A09B1">
      <w:pPr>
        <w:spacing w:after="0" w:line="240" w:lineRule="auto"/>
      </w:pPr>
      <w:r>
        <w:separator/>
      </w:r>
    </w:p>
  </w:endnote>
  <w:endnote w:type="continuationSeparator" w:id="0">
    <w:p w:rsidR="004A09B1" w:rsidRDefault="004A0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9B1" w:rsidRDefault="004A09B1">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F04AD">
      <w:rPr>
        <w:noProof/>
        <w:color w:val="000000"/>
      </w:rPr>
      <w:t>25</w:t>
    </w:r>
    <w:r>
      <w:rPr>
        <w:color w:val="000000"/>
      </w:rPr>
      <w:fldChar w:fldCharType="end"/>
    </w:r>
  </w:p>
  <w:p w:rsidR="004A09B1" w:rsidRDefault="004A09B1">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9B1" w:rsidRDefault="004A09B1">
      <w:pPr>
        <w:spacing w:after="0" w:line="240" w:lineRule="auto"/>
      </w:pPr>
      <w:r>
        <w:separator/>
      </w:r>
    </w:p>
  </w:footnote>
  <w:footnote w:type="continuationSeparator" w:id="0">
    <w:p w:rsidR="004A09B1" w:rsidRDefault="004A09B1">
      <w:pPr>
        <w:spacing w:after="0" w:line="240" w:lineRule="auto"/>
      </w:pPr>
      <w:r>
        <w:continuationSeparator/>
      </w:r>
    </w:p>
  </w:footnote>
  <w:footnote w:id="1">
    <w:p w:rsidR="005F04AD" w:rsidRPr="00B74BD9" w:rsidRDefault="005F04AD" w:rsidP="005F04AD">
      <w:pPr>
        <w:spacing w:after="0" w:line="240" w:lineRule="auto"/>
        <w:jc w:val="both"/>
        <w:rPr>
          <w:rFonts w:ascii="Garamond" w:eastAsia="Times New Roman" w:hAnsi="Garamond" w:cs="Times New Roman"/>
          <w:sz w:val="20"/>
          <w:szCs w:val="20"/>
        </w:rPr>
      </w:pPr>
      <w:r w:rsidRPr="00B74BD9">
        <w:rPr>
          <w:rStyle w:val="Refdenotaalpie"/>
          <w:rFonts w:ascii="Garamond" w:hAnsi="Garamond"/>
          <w:sz w:val="20"/>
          <w:szCs w:val="20"/>
        </w:rPr>
        <w:footnoteRef/>
      </w:r>
      <w:r w:rsidRPr="00B74BD9">
        <w:rPr>
          <w:rFonts w:ascii="Garamond" w:hAnsi="Garamond"/>
          <w:sz w:val="20"/>
          <w:szCs w:val="20"/>
        </w:rPr>
        <w:t xml:space="preserve"> </w:t>
      </w:r>
      <w:r w:rsidRPr="00B74BD9">
        <w:rPr>
          <w:rFonts w:ascii="Garamond" w:eastAsia="Times New Roman" w:hAnsi="Garamond" w:cs="Times New Roman"/>
          <w:sz w:val="20"/>
          <w:szCs w:val="20"/>
        </w:rPr>
        <w:t xml:space="preserve">La Nota de Enseñanza “número de nota de enseñanza” (ejemplo:) fue desarrollada por el/la investigador/a Olga Cristina Camey de Noack, únicamente para su discusión en clase. No consiste en la respuesta correcta a la problemática planteada.  Sugiere temas de discusión en clase y una guía de respuestas que sirve de orientación al docente, quien tiene la libertad de resolver el caso según el nivel académico de los estudiantes. </w:t>
      </w:r>
      <w:r w:rsidRPr="00B74BD9">
        <w:rPr>
          <w:rFonts w:ascii="Garamond" w:eastAsia="Times New Roman" w:hAnsi="Garamond" w:cs="Times New Roman"/>
          <w:b/>
          <w:bCs/>
          <w:sz w:val="20"/>
          <w:szCs w:val="20"/>
        </w:rPr>
        <w:t xml:space="preserve">ESTE DOCUMENTO ES EXCLUSIVO PARA USO DEL DOCENTE </w:t>
      </w:r>
      <w:r w:rsidRPr="00B74BD9">
        <w:rPr>
          <w:rFonts w:ascii="Garamond" w:eastAsia="Times New Roman" w:hAnsi="Garamond" w:cs="Times New Roman"/>
          <w:sz w:val="20"/>
          <w:szCs w:val="20"/>
        </w:rPr>
        <w:t>y por ningún motivo deberá ser trasladado a los estudiantes</w:t>
      </w:r>
    </w:p>
    <w:p w:rsidR="005F04AD" w:rsidRPr="00B74BD9" w:rsidRDefault="005F04AD" w:rsidP="005F04AD">
      <w:pPr>
        <w:pStyle w:val="Textonotapie"/>
        <w:rPr>
          <w:rFonts w:ascii="Garamond" w:hAnsi="Garamond"/>
        </w:rPr>
      </w:pPr>
    </w:p>
  </w:footnote>
  <w:footnote w:id="2">
    <w:p w:rsidR="004A09B1" w:rsidRDefault="004A09B1">
      <w:pPr>
        <w:pBdr>
          <w:top w:val="nil"/>
          <w:left w:val="nil"/>
          <w:bottom w:val="nil"/>
          <w:right w:val="nil"/>
          <w:between w:val="nil"/>
        </w:pBdr>
        <w:tabs>
          <w:tab w:val="center" w:pos="4252"/>
          <w:tab w:val="right" w:pos="8504"/>
        </w:tabs>
        <w:spacing w:after="0" w:line="240" w:lineRule="auto"/>
        <w:jc w:val="both"/>
        <w:rPr>
          <w:rFonts w:ascii="Garamond" w:eastAsia="Garamond" w:hAnsi="Garamond" w:cs="Garamond"/>
          <w:color w:val="000000"/>
          <w:sz w:val="20"/>
          <w:szCs w:val="20"/>
        </w:rPr>
      </w:pPr>
      <w:r>
        <w:rPr>
          <w:vertAlign w:val="superscript"/>
        </w:rPr>
        <w:footnoteRef/>
      </w:r>
      <w:r>
        <w:rPr>
          <w:rFonts w:ascii="Garamond" w:eastAsia="Garamond" w:hAnsi="Garamond" w:cs="Garamond"/>
          <w:color w:val="000000"/>
          <w:sz w:val="20"/>
          <w:szCs w:val="20"/>
        </w:rPr>
        <w:t>Copyright © “2021” Universidad Rafael Landívar.  No se permitirá la reproducción, almacenaje, uso en planilla de cálculo o transmisión en forma alguna: electrónica, mecánica, fotocopiado, grabación y otro procedimiento, sin permiso de la Universidad Rafael Landívar.</w:t>
      </w:r>
    </w:p>
    <w:p w:rsidR="004A09B1" w:rsidRDefault="004A09B1">
      <w:pPr>
        <w:pBdr>
          <w:top w:val="nil"/>
          <w:left w:val="nil"/>
          <w:bottom w:val="nil"/>
          <w:right w:val="nil"/>
          <w:between w:val="nil"/>
        </w:pBdr>
        <w:tabs>
          <w:tab w:val="center" w:pos="4252"/>
          <w:tab w:val="right" w:pos="8504"/>
        </w:tabs>
        <w:spacing w:after="0" w:line="240" w:lineRule="auto"/>
        <w:jc w:val="both"/>
        <w:rPr>
          <w:rFonts w:ascii="Garamond" w:eastAsia="Garamond" w:hAnsi="Garamond" w:cs="Garamond"/>
          <w:color w:val="000000"/>
          <w:sz w:val="20"/>
          <w:szCs w:val="2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C1170"/>
    <w:multiLevelType w:val="multilevel"/>
    <w:tmpl w:val="60A410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C1A7522"/>
    <w:multiLevelType w:val="multilevel"/>
    <w:tmpl w:val="D9E4B9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0037B82"/>
    <w:multiLevelType w:val="multilevel"/>
    <w:tmpl w:val="FEB87F7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31B1F82"/>
    <w:multiLevelType w:val="multilevel"/>
    <w:tmpl w:val="73308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8EF3E51"/>
    <w:multiLevelType w:val="multilevel"/>
    <w:tmpl w:val="B1408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BCB720C"/>
    <w:multiLevelType w:val="multilevel"/>
    <w:tmpl w:val="1DD6E992"/>
    <w:lvl w:ilvl="0">
      <w:start w:val="1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6B6BF9"/>
    <w:multiLevelType w:val="multilevel"/>
    <w:tmpl w:val="DC903D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29308BD"/>
    <w:multiLevelType w:val="hybridMultilevel"/>
    <w:tmpl w:val="D012016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nsid w:val="251E1F1F"/>
    <w:multiLevelType w:val="multilevel"/>
    <w:tmpl w:val="1F008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A942843"/>
    <w:multiLevelType w:val="hybridMultilevel"/>
    <w:tmpl w:val="60D89518"/>
    <w:lvl w:ilvl="0" w:tplc="93D60214">
      <w:start w:val="1"/>
      <w:numFmt w:val="decimal"/>
      <w:lvlText w:val="%1."/>
      <w:lvlJc w:val="left"/>
      <w:pPr>
        <w:ind w:left="1080" w:hanging="360"/>
      </w:pPr>
      <w:rPr>
        <w:rFonts w:hint="default"/>
        <w:i w:val="0"/>
        <w:sz w:val="24"/>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0">
    <w:nsid w:val="2BC30375"/>
    <w:multiLevelType w:val="hybridMultilevel"/>
    <w:tmpl w:val="D52EFB58"/>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nsid w:val="37992918"/>
    <w:multiLevelType w:val="multilevel"/>
    <w:tmpl w:val="8C7848F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8F006C7"/>
    <w:multiLevelType w:val="hybridMultilevel"/>
    <w:tmpl w:val="8458CCB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nsid w:val="3BC36287"/>
    <w:multiLevelType w:val="hybridMultilevel"/>
    <w:tmpl w:val="2B4A190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nsid w:val="3CCB6D2B"/>
    <w:multiLevelType w:val="multilevel"/>
    <w:tmpl w:val="73308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ED6560C"/>
    <w:multiLevelType w:val="hybridMultilevel"/>
    <w:tmpl w:val="4D1CA64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nsid w:val="3F932041"/>
    <w:multiLevelType w:val="multilevel"/>
    <w:tmpl w:val="0FF22F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01C35CB"/>
    <w:multiLevelType w:val="hybridMultilevel"/>
    <w:tmpl w:val="BB52B724"/>
    <w:lvl w:ilvl="0" w:tplc="93D60214">
      <w:start w:val="1"/>
      <w:numFmt w:val="decimal"/>
      <w:lvlText w:val="%1."/>
      <w:lvlJc w:val="left"/>
      <w:pPr>
        <w:ind w:left="720" w:hanging="360"/>
      </w:pPr>
      <w:rPr>
        <w:rFonts w:hint="default"/>
        <w:i w:val="0"/>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nsid w:val="44997279"/>
    <w:multiLevelType w:val="hybridMultilevel"/>
    <w:tmpl w:val="B69C30C8"/>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9">
    <w:nsid w:val="46B24CC2"/>
    <w:multiLevelType w:val="multilevel"/>
    <w:tmpl w:val="DC903D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B2460E4"/>
    <w:multiLevelType w:val="multilevel"/>
    <w:tmpl w:val="D16E0E8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CB750C5"/>
    <w:multiLevelType w:val="multilevel"/>
    <w:tmpl w:val="D212A1B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242635D"/>
    <w:multiLevelType w:val="multilevel"/>
    <w:tmpl w:val="73308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33B4F1E"/>
    <w:multiLevelType w:val="multilevel"/>
    <w:tmpl w:val="1F288692"/>
    <w:lvl w:ilvl="0">
      <w:start w:val="1"/>
      <w:numFmt w:val="decimal"/>
      <w:lvlText w:val="%1."/>
      <w:lvlJc w:val="left"/>
      <w:pPr>
        <w:ind w:left="720" w:hanging="360"/>
      </w:pPr>
      <w:rPr>
        <w:rFonts w:hint="default"/>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F620F7E"/>
    <w:multiLevelType w:val="multilevel"/>
    <w:tmpl w:val="F7982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60626ADF"/>
    <w:multiLevelType w:val="multilevel"/>
    <w:tmpl w:val="769CC6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65704AF5"/>
    <w:multiLevelType w:val="multilevel"/>
    <w:tmpl w:val="A53442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65A81E62"/>
    <w:multiLevelType w:val="multilevel"/>
    <w:tmpl w:val="75E41B1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1690BCC"/>
    <w:multiLevelType w:val="hybridMultilevel"/>
    <w:tmpl w:val="9992E768"/>
    <w:lvl w:ilvl="0" w:tplc="93D60214">
      <w:start w:val="1"/>
      <w:numFmt w:val="decimal"/>
      <w:lvlText w:val="%1."/>
      <w:lvlJc w:val="left"/>
      <w:pPr>
        <w:ind w:left="1080" w:hanging="360"/>
      </w:pPr>
      <w:rPr>
        <w:rFonts w:hint="default"/>
        <w:i w:val="0"/>
        <w:sz w:val="24"/>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9">
    <w:nsid w:val="717F5630"/>
    <w:multiLevelType w:val="hybridMultilevel"/>
    <w:tmpl w:val="96640300"/>
    <w:lvl w:ilvl="0" w:tplc="93D60214">
      <w:start w:val="1"/>
      <w:numFmt w:val="decimal"/>
      <w:lvlText w:val="%1."/>
      <w:lvlJc w:val="left"/>
      <w:pPr>
        <w:ind w:left="1080" w:hanging="360"/>
      </w:pPr>
      <w:rPr>
        <w:rFonts w:hint="default"/>
        <w:i w:val="0"/>
        <w:sz w:val="24"/>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0">
    <w:nsid w:val="74093E07"/>
    <w:multiLevelType w:val="hybridMultilevel"/>
    <w:tmpl w:val="8DCAE990"/>
    <w:lvl w:ilvl="0" w:tplc="100A0001">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31">
    <w:nsid w:val="75784ACC"/>
    <w:multiLevelType w:val="multilevel"/>
    <w:tmpl w:val="8C16A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7AB95032"/>
    <w:multiLevelType w:val="hybridMultilevel"/>
    <w:tmpl w:val="73BC8124"/>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nsid w:val="7ACC3169"/>
    <w:multiLevelType w:val="hybridMultilevel"/>
    <w:tmpl w:val="EA6E45D2"/>
    <w:lvl w:ilvl="0" w:tplc="100A0015">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22"/>
  </w:num>
  <w:num w:numId="2">
    <w:abstractNumId w:val="8"/>
  </w:num>
  <w:num w:numId="3">
    <w:abstractNumId w:val="26"/>
  </w:num>
  <w:num w:numId="4">
    <w:abstractNumId w:val="25"/>
  </w:num>
  <w:num w:numId="5">
    <w:abstractNumId w:val="11"/>
  </w:num>
  <w:num w:numId="6">
    <w:abstractNumId w:val="16"/>
  </w:num>
  <w:num w:numId="7">
    <w:abstractNumId w:val="2"/>
  </w:num>
  <w:num w:numId="8">
    <w:abstractNumId w:val="24"/>
  </w:num>
  <w:num w:numId="9">
    <w:abstractNumId w:val="20"/>
  </w:num>
  <w:num w:numId="10">
    <w:abstractNumId w:val="21"/>
  </w:num>
  <w:num w:numId="11">
    <w:abstractNumId w:val="31"/>
  </w:num>
  <w:num w:numId="12">
    <w:abstractNumId w:val="23"/>
  </w:num>
  <w:num w:numId="13">
    <w:abstractNumId w:val="6"/>
  </w:num>
  <w:num w:numId="14">
    <w:abstractNumId w:val="5"/>
  </w:num>
  <w:num w:numId="15">
    <w:abstractNumId w:val="4"/>
  </w:num>
  <w:num w:numId="16">
    <w:abstractNumId w:val="1"/>
  </w:num>
  <w:num w:numId="17">
    <w:abstractNumId w:val="27"/>
  </w:num>
  <w:num w:numId="18">
    <w:abstractNumId w:val="30"/>
  </w:num>
  <w:num w:numId="19">
    <w:abstractNumId w:val="0"/>
  </w:num>
  <w:num w:numId="20">
    <w:abstractNumId w:val="12"/>
  </w:num>
  <w:num w:numId="21">
    <w:abstractNumId w:val="18"/>
  </w:num>
  <w:num w:numId="22">
    <w:abstractNumId w:val="7"/>
  </w:num>
  <w:num w:numId="23">
    <w:abstractNumId w:val="15"/>
  </w:num>
  <w:num w:numId="24">
    <w:abstractNumId w:val="14"/>
  </w:num>
  <w:num w:numId="25">
    <w:abstractNumId w:val="3"/>
  </w:num>
  <w:num w:numId="26">
    <w:abstractNumId w:val="19"/>
  </w:num>
  <w:num w:numId="27">
    <w:abstractNumId w:val="17"/>
  </w:num>
  <w:num w:numId="28">
    <w:abstractNumId w:val="29"/>
  </w:num>
  <w:num w:numId="29">
    <w:abstractNumId w:val="9"/>
  </w:num>
  <w:num w:numId="30">
    <w:abstractNumId w:val="28"/>
  </w:num>
  <w:num w:numId="31">
    <w:abstractNumId w:val="13"/>
  </w:num>
  <w:num w:numId="32">
    <w:abstractNumId w:val="32"/>
  </w:num>
  <w:num w:numId="33">
    <w:abstractNumId w:val="10"/>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F60"/>
    <w:rsid w:val="00021A4D"/>
    <w:rsid w:val="000368F0"/>
    <w:rsid w:val="00042FFC"/>
    <w:rsid w:val="00046485"/>
    <w:rsid w:val="000B5BFA"/>
    <w:rsid w:val="000C687B"/>
    <w:rsid w:val="000D7E55"/>
    <w:rsid w:val="00112E03"/>
    <w:rsid w:val="00134FCF"/>
    <w:rsid w:val="00173948"/>
    <w:rsid w:val="001A347F"/>
    <w:rsid w:val="001F16D2"/>
    <w:rsid w:val="001F6E55"/>
    <w:rsid w:val="002503B2"/>
    <w:rsid w:val="002826DE"/>
    <w:rsid w:val="002A3C56"/>
    <w:rsid w:val="002C3BA5"/>
    <w:rsid w:val="002D2818"/>
    <w:rsid w:val="00323F60"/>
    <w:rsid w:val="00327345"/>
    <w:rsid w:val="003352D7"/>
    <w:rsid w:val="00342959"/>
    <w:rsid w:val="003B1E97"/>
    <w:rsid w:val="003D2164"/>
    <w:rsid w:val="00423E4A"/>
    <w:rsid w:val="00457BBE"/>
    <w:rsid w:val="00464886"/>
    <w:rsid w:val="00485AE9"/>
    <w:rsid w:val="0049313B"/>
    <w:rsid w:val="004A09B1"/>
    <w:rsid w:val="004B73EB"/>
    <w:rsid w:val="004C52FC"/>
    <w:rsid w:val="004F2481"/>
    <w:rsid w:val="00500CA9"/>
    <w:rsid w:val="00551CBA"/>
    <w:rsid w:val="005C4C7C"/>
    <w:rsid w:val="005F04AD"/>
    <w:rsid w:val="00606ABC"/>
    <w:rsid w:val="006506C6"/>
    <w:rsid w:val="006575B2"/>
    <w:rsid w:val="0066718D"/>
    <w:rsid w:val="006702EC"/>
    <w:rsid w:val="00694179"/>
    <w:rsid w:val="007404BF"/>
    <w:rsid w:val="00742516"/>
    <w:rsid w:val="007663B6"/>
    <w:rsid w:val="007A5166"/>
    <w:rsid w:val="0080276E"/>
    <w:rsid w:val="00831A81"/>
    <w:rsid w:val="00845E8A"/>
    <w:rsid w:val="008B7ED8"/>
    <w:rsid w:val="00977EA0"/>
    <w:rsid w:val="00A0339D"/>
    <w:rsid w:val="00A120FB"/>
    <w:rsid w:val="00B74E87"/>
    <w:rsid w:val="00BB297A"/>
    <w:rsid w:val="00BD4E21"/>
    <w:rsid w:val="00BF4659"/>
    <w:rsid w:val="00C0482E"/>
    <w:rsid w:val="00C06958"/>
    <w:rsid w:val="00C34ABE"/>
    <w:rsid w:val="00D23147"/>
    <w:rsid w:val="00D374DD"/>
    <w:rsid w:val="00D86BB8"/>
    <w:rsid w:val="00E8200E"/>
    <w:rsid w:val="00E833EF"/>
    <w:rsid w:val="00E87039"/>
    <w:rsid w:val="00E95A2D"/>
    <w:rsid w:val="00E968C4"/>
    <w:rsid w:val="00EB3493"/>
    <w:rsid w:val="00EF2EB1"/>
    <w:rsid w:val="00F41581"/>
    <w:rsid w:val="00F939DB"/>
    <w:rsid w:val="00FD385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GT" w:eastAsia="es-G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058"/>
  </w:style>
  <w:style w:type="paragraph" w:styleId="Ttulo1">
    <w:name w:val="heading 1"/>
    <w:basedOn w:val="Normal"/>
    <w:next w:val="Normal"/>
    <w:link w:val="Ttulo1Car"/>
    <w:uiPriority w:val="9"/>
    <w:qFormat/>
    <w:rsid w:val="00DA4B34"/>
    <w:pPr>
      <w:keepNext/>
      <w:spacing w:after="0" w:line="240" w:lineRule="auto"/>
      <w:jc w:val="right"/>
      <w:outlineLvl w:val="0"/>
    </w:pPr>
    <w:rPr>
      <w:rFonts w:ascii="Arial" w:eastAsia="Times New Roman" w:hAnsi="Arial" w:cs="Times New Roman"/>
      <w:b/>
      <w:color w:val="000000"/>
      <w:sz w:val="16"/>
      <w:szCs w:val="24"/>
      <w:lang w:val="es-MX"/>
    </w:rPr>
  </w:style>
  <w:style w:type="paragraph" w:styleId="Ttulo2">
    <w:name w:val="heading 2"/>
    <w:basedOn w:val="Normal"/>
    <w:next w:val="Normal"/>
    <w:link w:val="Ttulo2Car"/>
    <w:uiPriority w:val="9"/>
    <w:unhideWhenUsed/>
    <w:qFormat/>
    <w:rsid w:val="00DA4B34"/>
    <w:pPr>
      <w:keepNext/>
      <w:spacing w:before="240" w:after="60" w:line="276" w:lineRule="auto"/>
      <w:outlineLvl w:val="1"/>
    </w:pPr>
    <w:rPr>
      <w:rFonts w:ascii="Cambria" w:eastAsia="Times New Roman" w:hAnsi="Cambria" w:cs="Times New Roman"/>
      <w:b/>
      <w:bCs/>
      <w:i/>
      <w:iCs/>
      <w:sz w:val="28"/>
      <w:szCs w:val="28"/>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DA4B34"/>
    <w:rPr>
      <w:rFonts w:ascii="Arial" w:eastAsia="Times New Roman" w:hAnsi="Arial" w:cs="Times New Roman"/>
      <w:b/>
      <w:color w:val="000000"/>
      <w:sz w:val="16"/>
      <w:szCs w:val="24"/>
      <w:lang w:val="es-MX" w:eastAsia="es-GT"/>
    </w:rPr>
  </w:style>
  <w:style w:type="character" w:customStyle="1" w:styleId="Ttulo2Car">
    <w:name w:val="Título 2 Car"/>
    <w:basedOn w:val="Fuentedeprrafopredeter"/>
    <w:link w:val="Ttulo2"/>
    <w:uiPriority w:val="9"/>
    <w:rsid w:val="00DA4B34"/>
    <w:rPr>
      <w:rFonts w:ascii="Cambria" w:eastAsia="Times New Roman" w:hAnsi="Cambria" w:cs="Times New Roman"/>
      <w:b/>
      <w:bCs/>
      <w:i/>
      <w:iCs/>
      <w:sz w:val="28"/>
      <w:szCs w:val="28"/>
      <w:lang w:eastAsia="es-GT"/>
    </w:rPr>
  </w:style>
  <w:style w:type="paragraph" w:styleId="Sinespaciado">
    <w:name w:val="No Spacing"/>
    <w:uiPriority w:val="1"/>
    <w:qFormat/>
    <w:rsid w:val="00DA4B34"/>
    <w:pPr>
      <w:spacing w:after="0" w:line="240" w:lineRule="auto"/>
    </w:pPr>
    <w:rPr>
      <w:rFonts w:eastAsiaTheme="minorEastAsia"/>
    </w:rPr>
  </w:style>
  <w:style w:type="paragraph" w:styleId="Piedepgina">
    <w:name w:val="footer"/>
    <w:basedOn w:val="Normal"/>
    <w:link w:val="PiedepginaCar"/>
    <w:uiPriority w:val="99"/>
    <w:unhideWhenUsed/>
    <w:rsid w:val="00DA4B34"/>
    <w:pPr>
      <w:tabs>
        <w:tab w:val="center" w:pos="4252"/>
        <w:tab w:val="right" w:pos="8504"/>
      </w:tabs>
      <w:spacing w:after="0" w:line="240" w:lineRule="auto"/>
    </w:pPr>
    <w:rPr>
      <w:rFonts w:eastAsiaTheme="minorEastAsia"/>
    </w:rPr>
  </w:style>
  <w:style w:type="character" w:customStyle="1" w:styleId="PiedepginaCar">
    <w:name w:val="Pie de página Car"/>
    <w:basedOn w:val="Fuentedeprrafopredeter"/>
    <w:link w:val="Piedepgina"/>
    <w:uiPriority w:val="99"/>
    <w:rsid w:val="00DA4B34"/>
    <w:rPr>
      <w:rFonts w:eastAsiaTheme="minorEastAsia"/>
      <w:lang w:eastAsia="es-GT"/>
    </w:rPr>
  </w:style>
  <w:style w:type="character" w:styleId="Refdenotaalpie">
    <w:name w:val="footnote reference"/>
    <w:basedOn w:val="Fuentedeprrafopredeter"/>
    <w:uiPriority w:val="99"/>
    <w:semiHidden/>
    <w:unhideWhenUsed/>
    <w:rsid w:val="00DA4B34"/>
    <w:rPr>
      <w:vertAlign w:val="superscript"/>
    </w:rPr>
  </w:style>
  <w:style w:type="paragraph" w:styleId="Textonotapie">
    <w:name w:val="footnote text"/>
    <w:basedOn w:val="Normal"/>
    <w:link w:val="TextonotapieCar"/>
    <w:uiPriority w:val="99"/>
    <w:semiHidden/>
    <w:unhideWhenUsed/>
    <w:rsid w:val="00DA4B3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A4B34"/>
    <w:rPr>
      <w:sz w:val="20"/>
      <w:szCs w:val="20"/>
    </w:rPr>
  </w:style>
  <w:style w:type="character" w:styleId="Hipervnculo">
    <w:name w:val="Hyperlink"/>
    <w:basedOn w:val="Fuentedeprrafopredeter"/>
    <w:uiPriority w:val="99"/>
    <w:unhideWhenUsed/>
    <w:rsid w:val="00B74BD9"/>
    <w:rPr>
      <w:color w:val="0563C1" w:themeColor="hyperlink"/>
      <w:u w:val="single"/>
    </w:rPr>
  </w:style>
  <w:style w:type="paragraph" w:styleId="Prrafodelista">
    <w:name w:val="List Paragraph"/>
    <w:basedOn w:val="Normal"/>
    <w:uiPriority w:val="34"/>
    <w:qFormat/>
    <w:rsid w:val="00B74BD9"/>
    <w:pPr>
      <w:ind w:left="720"/>
      <w:contextualSpacing/>
    </w:pPr>
  </w:style>
  <w:style w:type="table" w:customStyle="1" w:styleId="Cuadrculaclara-nfasis41">
    <w:name w:val="Cuadrícula clara - Énfasis 41"/>
    <w:basedOn w:val="Tablanormal"/>
    <w:next w:val="Cuadrculaclara-nfasis4"/>
    <w:uiPriority w:val="62"/>
    <w:rsid w:val="00B74BD9"/>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Listaclara-nfasis41">
    <w:name w:val="Lista clara - Énfasis 41"/>
    <w:basedOn w:val="Tablanormal"/>
    <w:next w:val="Listaclara-nfasis4"/>
    <w:uiPriority w:val="61"/>
    <w:rsid w:val="00B74BD9"/>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Cuadrculaclara-nfasis4">
    <w:name w:val="Light Grid Accent 4"/>
    <w:basedOn w:val="Tablanormal"/>
    <w:uiPriority w:val="62"/>
    <w:semiHidden/>
    <w:unhideWhenUsed/>
    <w:rsid w:val="00B74BD9"/>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staclara-nfasis4">
    <w:name w:val="Light List Accent 4"/>
    <w:basedOn w:val="Tablanormal"/>
    <w:uiPriority w:val="61"/>
    <w:semiHidden/>
    <w:unhideWhenUsed/>
    <w:rsid w:val="00B74BD9"/>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Textodeglobo">
    <w:name w:val="Balloon Text"/>
    <w:basedOn w:val="Normal"/>
    <w:link w:val="TextodegloboCar"/>
    <w:uiPriority w:val="99"/>
    <w:semiHidden/>
    <w:unhideWhenUsed/>
    <w:rsid w:val="007630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30D9"/>
    <w:rPr>
      <w:rFonts w:ascii="Tahoma" w:hAnsi="Tahoma" w:cs="Tahoma"/>
      <w:sz w:val="16"/>
      <w:szCs w:val="16"/>
    </w:rPr>
  </w:style>
  <w:style w:type="table" w:styleId="Tablaconcuadrcula">
    <w:name w:val="Table Grid"/>
    <w:basedOn w:val="Tablanormal"/>
    <w:uiPriority w:val="39"/>
    <w:rsid w:val="00BD1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5">
    <w:name w:val="Light List Accent 5"/>
    <w:basedOn w:val="Tablanormal"/>
    <w:uiPriority w:val="61"/>
    <w:rsid w:val="007E7E9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staclara-nfasis1">
    <w:name w:val="Light List Accent 1"/>
    <w:basedOn w:val="Tablanormal"/>
    <w:uiPriority w:val="61"/>
    <w:rsid w:val="007E7E9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adecuadrcula4-nfasis11">
    <w:name w:val="Tabla de cuadrícula 4 - Énfasis 11"/>
    <w:basedOn w:val="Tablanormal"/>
    <w:uiPriority w:val="49"/>
    <w:rsid w:val="00C741C2"/>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Encabezado">
    <w:name w:val="header"/>
    <w:basedOn w:val="Normal"/>
    <w:link w:val="EncabezadoCar"/>
    <w:uiPriority w:val="99"/>
    <w:unhideWhenUsed/>
    <w:rsid w:val="005F7C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7CDE"/>
  </w:style>
  <w:style w:type="table" w:customStyle="1" w:styleId="GridTable1LightAccent1">
    <w:name w:val="Grid Table 1 Light Accent 1"/>
    <w:basedOn w:val="Tablanormal"/>
    <w:uiPriority w:val="46"/>
    <w:rsid w:val="00B5271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343317"/>
    <w:rPr>
      <w:sz w:val="16"/>
      <w:szCs w:val="16"/>
    </w:rPr>
  </w:style>
  <w:style w:type="paragraph" w:styleId="Textocomentario">
    <w:name w:val="annotation text"/>
    <w:basedOn w:val="Normal"/>
    <w:link w:val="TextocomentarioCar"/>
    <w:uiPriority w:val="99"/>
    <w:semiHidden/>
    <w:unhideWhenUsed/>
    <w:rsid w:val="0034331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43317"/>
    <w:rPr>
      <w:sz w:val="20"/>
      <w:szCs w:val="20"/>
    </w:rPr>
  </w:style>
  <w:style w:type="paragraph" w:styleId="Asuntodelcomentario">
    <w:name w:val="annotation subject"/>
    <w:basedOn w:val="Textocomentario"/>
    <w:next w:val="Textocomentario"/>
    <w:link w:val="AsuntodelcomentarioCar"/>
    <w:uiPriority w:val="99"/>
    <w:semiHidden/>
    <w:unhideWhenUsed/>
    <w:rsid w:val="00343317"/>
    <w:rPr>
      <w:b/>
      <w:bCs/>
    </w:rPr>
  </w:style>
  <w:style w:type="character" w:customStyle="1" w:styleId="AsuntodelcomentarioCar">
    <w:name w:val="Asunto del comentario Car"/>
    <w:basedOn w:val="TextocomentarioCar"/>
    <w:link w:val="Asuntodelcomentario"/>
    <w:uiPriority w:val="99"/>
    <w:semiHidden/>
    <w:rsid w:val="00343317"/>
    <w:rPr>
      <w:b/>
      <w:bCs/>
      <w:sz w:val="20"/>
      <w:szCs w:val="20"/>
    </w:rPr>
  </w:style>
  <w:style w:type="paragraph" w:styleId="Bibliografa">
    <w:name w:val="Bibliography"/>
    <w:basedOn w:val="Normal"/>
    <w:next w:val="Normal"/>
    <w:uiPriority w:val="37"/>
    <w:unhideWhenUsed/>
    <w:rsid w:val="00E95421"/>
  </w:style>
  <w:style w:type="table" w:customStyle="1" w:styleId="TableGridLight1">
    <w:name w:val="Table Grid Light1"/>
    <w:basedOn w:val="Tablanormal"/>
    <w:next w:val="GridTableLight"/>
    <w:uiPriority w:val="40"/>
    <w:rsid w:val="00543A5A"/>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
    <w:name w:val="Grid Table Light"/>
    <w:basedOn w:val="Tablanormal"/>
    <w:uiPriority w:val="40"/>
    <w:rsid w:val="00543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7">
    <w:name w:val="7"/>
    <w:basedOn w:val="Tablanormal"/>
    <w:pPr>
      <w:spacing w:after="0" w:line="240" w:lineRule="auto"/>
    </w:pPr>
    <w:tblPr>
      <w:tblStyleRowBandSize w:val="1"/>
      <w:tblStyleColBandSize w:val="1"/>
    </w:tblPr>
  </w:style>
  <w:style w:type="table" w:customStyle="1" w:styleId="6">
    <w:name w:val="6"/>
    <w:basedOn w:val="Tablanormal"/>
    <w:pPr>
      <w:spacing w:after="0" w:line="240" w:lineRule="auto"/>
    </w:pPr>
    <w:tblPr>
      <w:tblStyleRowBandSize w:val="1"/>
      <w:tblStyleColBandSize w:val="1"/>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5">
    <w:name w:val="5"/>
    <w:basedOn w:val="Tablanormal"/>
    <w:pPr>
      <w:spacing w:after="0" w:line="240" w:lineRule="auto"/>
    </w:pPr>
    <w:tblPr>
      <w:tblStyleRowBandSize w:val="1"/>
      <w:tblStyleColBandSize w:val="1"/>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
    <w:name w:val="4"/>
    <w:basedOn w:val="Tablanormal"/>
    <w:pPr>
      <w:spacing w:after="0" w:line="240" w:lineRule="auto"/>
    </w:pPr>
    <w:tblPr>
      <w:tblStyleRowBandSize w:val="1"/>
      <w:tblStyleColBandSize w:val="1"/>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3">
    <w:name w:val="3"/>
    <w:basedOn w:val="Tablanormal"/>
    <w:pPr>
      <w:spacing w:after="0" w:line="240" w:lineRule="auto"/>
    </w:pPr>
    <w:tblPr>
      <w:tblStyleRowBandSize w:val="1"/>
      <w:tblStyleColBandSize w:val="1"/>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2">
    <w:name w:val="2"/>
    <w:basedOn w:val="Tablanormal"/>
    <w:pPr>
      <w:spacing w:after="0" w:line="240" w:lineRule="auto"/>
    </w:pPr>
    <w:tblPr>
      <w:tblStyleRowBandSize w:val="1"/>
      <w:tblStyleColBandSize w:val="1"/>
    </w:tblPr>
  </w:style>
  <w:style w:type="table" w:customStyle="1" w:styleId="1">
    <w:name w:val="1"/>
    <w:basedOn w:val="Tablanormal"/>
    <w:pPr>
      <w:spacing w:after="0" w:line="240" w:lineRule="auto"/>
    </w:pPr>
    <w:tblPr>
      <w:tblStyleRowBandSize w:val="1"/>
      <w:tblStyleColBandSize w:val="1"/>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GridTable1LightAccent5">
    <w:name w:val="Grid Table 1 Light Accent 5"/>
    <w:basedOn w:val="Tablanormal"/>
    <w:uiPriority w:val="46"/>
    <w:rsid w:val="00E833E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GT" w:eastAsia="es-G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058"/>
  </w:style>
  <w:style w:type="paragraph" w:styleId="Ttulo1">
    <w:name w:val="heading 1"/>
    <w:basedOn w:val="Normal"/>
    <w:next w:val="Normal"/>
    <w:link w:val="Ttulo1Car"/>
    <w:uiPriority w:val="9"/>
    <w:qFormat/>
    <w:rsid w:val="00DA4B34"/>
    <w:pPr>
      <w:keepNext/>
      <w:spacing w:after="0" w:line="240" w:lineRule="auto"/>
      <w:jc w:val="right"/>
      <w:outlineLvl w:val="0"/>
    </w:pPr>
    <w:rPr>
      <w:rFonts w:ascii="Arial" w:eastAsia="Times New Roman" w:hAnsi="Arial" w:cs="Times New Roman"/>
      <w:b/>
      <w:color w:val="000000"/>
      <w:sz w:val="16"/>
      <w:szCs w:val="24"/>
      <w:lang w:val="es-MX"/>
    </w:rPr>
  </w:style>
  <w:style w:type="paragraph" w:styleId="Ttulo2">
    <w:name w:val="heading 2"/>
    <w:basedOn w:val="Normal"/>
    <w:next w:val="Normal"/>
    <w:link w:val="Ttulo2Car"/>
    <w:uiPriority w:val="9"/>
    <w:unhideWhenUsed/>
    <w:qFormat/>
    <w:rsid w:val="00DA4B34"/>
    <w:pPr>
      <w:keepNext/>
      <w:spacing w:before="240" w:after="60" w:line="276" w:lineRule="auto"/>
      <w:outlineLvl w:val="1"/>
    </w:pPr>
    <w:rPr>
      <w:rFonts w:ascii="Cambria" w:eastAsia="Times New Roman" w:hAnsi="Cambria" w:cs="Times New Roman"/>
      <w:b/>
      <w:bCs/>
      <w:i/>
      <w:iCs/>
      <w:sz w:val="28"/>
      <w:szCs w:val="28"/>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DA4B34"/>
    <w:rPr>
      <w:rFonts w:ascii="Arial" w:eastAsia="Times New Roman" w:hAnsi="Arial" w:cs="Times New Roman"/>
      <w:b/>
      <w:color w:val="000000"/>
      <w:sz w:val="16"/>
      <w:szCs w:val="24"/>
      <w:lang w:val="es-MX" w:eastAsia="es-GT"/>
    </w:rPr>
  </w:style>
  <w:style w:type="character" w:customStyle="1" w:styleId="Ttulo2Car">
    <w:name w:val="Título 2 Car"/>
    <w:basedOn w:val="Fuentedeprrafopredeter"/>
    <w:link w:val="Ttulo2"/>
    <w:uiPriority w:val="9"/>
    <w:rsid w:val="00DA4B34"/>
    <w:rPr>
      <w:rFonts w:ascii="Cambria" w:eastAsia="Times New Roman" w:hAnsi="Cambria" w:cs="Times New Roman"/>
      <w:b/>
      <w:bCs/>
      <w:i/>
      <w:iCs/>
      <w:sz w:val="28"/>
      <w:szCs w:val="28"/>
      <w:lang w:eastAsia="es-GT"/>
    </w:rPr>
  </w:style>
  <w:style w:type="paragraph" w:styleId="Sinespaciado">
    <w:name w:val="No Spacing"/>
    <w:uiPriority w:val="1"/>
    <w:qFormat/>
    <w:rsid w:val="00DA4B34"/>
    <w:pPr>
      <w:spacing w:after="0" w:line="240" w:lineRule="auto"/>
    </w:pPr>
    <w:rPr>
      <w:rFonts w:eastAsiaTheme="minorEastAsia"/>
    </w:rPr>
  </w:style>
  <w:style w:type="paragraph" w:styleId="Piedepgina">
    <w:name w:val="footer"/>
    <w:basedOn w:val="Normal"/>
    <w:link w:val="PiedepginaCar"/>
    <w:uiPriority w:val="99"/>
    <w:unhideWhenUsed/>
    <w:rsid w:val="00DA4B34"/>
    <w:pPr>
      <w:tabs>
        <w:tab w:val="center" w:pos="4252"/>
        <w:tab w:val="right" w:pos="8504"/>
      </w:tabs>
      <w:spacing w:after="0" w:line="240" w:lineRule="auto"/>
    </w:pPr>
    <w:rPr>
      <w:rFonts w:eastAsiaTheme="minorEastAsia"/>
    </w:rPr>
  </w:style>
  <w:style w:type="character" w:customStyle="1" w:styleId="PiedepginaCar">
    <w:name w:val="Pie de página Car"/>
    <w:basedOn w:val="Fuentedeprrafopredeter"/>
    <w:link w:val="Piedepgina"/>
    <w:uiPriority w:val="99"/>
    <w:rsid w:val="00DA4B34"/>
    <w:rPr>
      <w:rFonts w:eastAsiaTheme="minorEastAsia"/>
      <w:lang w:eastAsia="es-GT"/>
    </w:rPr>
  </w:style>
  <w:style w:type="character" w:styleId="Refdenotaalpie">
    <w:name w:val="footnote reference"/>
    <w:basedOn w:val="Fuentedeprrafopredeter"/>
    <w:uiPriority w:val="99"/>
    <w:semiHidden/>
    <w:unhideWhenUsed/>
    <w:rsid w:val="00DA4B34"/>
    <w:rPr>
      <w:vertAlign w:val="superscript"/>
    </w:rPr>
  </w:style>
  <w:style w:type="paragraph" w:styleId="Textonotapie">
    <w:name w:val="footnote text"/>
    <w:basedOn w:val="Normal"/>
    <w:link w:val="TextonotapieCar"/>
    <w:uiPriority w:val="99"/>
    <w:semiHidden/>
    <w:unhideWhenUsed/>
    <w:rsid w:val="00DA4B3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A4B34"/>
    <w:rPr>
      <w:sz w:val="20"/>
      <w:szCs w:val="20"/>
    </w:rPr>
  </w:style>
  <w:style w:type="character" w:styleId="Hipervnculo">
    <w:name w:val="Hyperlink"/>
    <w:basedOn w:val="Fuentedeprrafopredeter"/>
    <w:uiPriority w:val="99"/>
    <w:unhideWhenUsed/>
    <w:rsid w:val="00B74BD9"/>
    <w:rPr>
      <w:color w:val="0563C1" w:themeColor="hyperlink"/>
      <w:u w:val="single"/>
    </w:rPr>
  </w:style>
  <w:style w:type="paragraph" w:styleId="Prrafodelista">
    <w:name w:val="List Paragraph"/>
    <w:basedOn w:val="Normal"/>
    <w:uiPriority w:val="34"/>
    <w:qFormat/>
    <w:rsid w:val="00B74BD9"/>
    <w:pPr>
      <w:ind w:left="720"/>
      <w:contextualSpacing/>
    </w:pPr>
  </w:style>
  <w:style w:type="table" w:customStyle="1" w:styleId="Cuadrculaclara-nfasis41">
    <w:name w:val="Cuadrícula clara - Énfasis 41"/>
    <w:basedOn w:val="Tablanormal"/>
    <w:next w:val="Cuadrculaclara-nfasis4"/>
    <w:uiPriority w:val="62"/>
    <w:rsid w:val="00B74BD9"/>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Listaclara-nfasis41">
    <w:name w:val="Lista clara - Énfasis 41"/>
    <w:basedOn w:val="Tablanormal"/>
    <w:next w:val="Listaclara-nfasis4"/>
    <w:uiPriority w:val="61"/>
    <w:rsid w:val="00B74BD9"/>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Cuadrculaclara-nfasis4">
    <w:name w:val="Light Grid Accent 4"/>
    <w:basedOn w:val="Tablanormal"/>
    <w:uiPriority w:val="62"/>
    <w:semiHidden/>
    <w:unhideWhenUsed/>
    <w:rsid w:val="00B74BD9"/>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staclara-nfasis4">
    <w:name w:val="Light List Accent 4"/>
    <w:basedOn w:val="Tablanormal"/>
    <w:uiPriority w:val="61"/>
    <w:semiHidden/>
    <w:unhideWhenUsed/>
    <w:rsid w:val="00B74BD9"/>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Textodeglobo">
    <w:name w:val="Balloon Text"/>
    <w:basedOn w:val="Normal"/>
    <w:link w:val="TextodegloboCar"/>
    <w:uiPriority w:val="99"/>
    <w:semiHidden/>
    <w:unhideWhenUsed/>
    <w:rsid w:val="007630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30D9"/>
    <w:rPr>
      <w:rFonts w:ascii="Tahoma" w:hAnsi="Tahoma" w:cs="Tahoma"/>
      <w:sz w:val="16"/>
      <w:szCs w:val="16"/>
    </w:rPr>
  </w:style>
  <w:style w:type="table" w:styleId="Tablaconcuadrcula">
    <w:name w:val="Table Grid"/>
    <w:basedOn w:val="Tablanormal"/>
    <w:uiPriority w:val="39"/>
    <w:rsid w:val="00BD1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5">
    <w:name w:val="Light List Accent 5"/>
    <w:basedOn w:val="Tablanormal"/>
    <w:uiPriority w:val="61"/>
    <w:rsid w:val="007E7E9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staclara-nfasis1">
    <w:name w:val="Light List Accent 1"/>
    <w:basedOn w:val="Tablanormal"/>
    <w:uiPriority w:val="61"/>
    <w:rsid w:val="007E7E9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adecuadrcula4-nfasis11">
    <w:name w:val="Tabla de cuadrícula 4 - Énfasis 11"/>
    <w:basedOn w:val="Tablanormal"/>
    <w:uiPriority w:val="49"/>
    <w:rsid w:val="00C741C2"/>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Encabezado">
    <w:name w:val="header"/>
    <w:basedOn w:val="Normal"/>
    <w:link w:val="EncabezadoCar"/>
    <w:uiPriority w:val="99"/>
    <w:unhideWhenUsed/>
    <w:rsid w:val="005F7C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7CDE"/>
  </w:style>
  <w:style w:type="table" w:customStyle="1" w:styleId="GridTable1LightAccent1">
    <w:name w:val="Grid Table 1 Light Accent 1"/>
    <w:basedOn w:val="Tablanormal"/>
    <w:uiPriority w:val="46"/>
    <w:rsid w:val="00B5271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343317"/>
    <w:rPr>
      <w:sz w:val="16"/>
      <w:szCs w:val="16"/>
    </w:rPr>
  </w:style>
  <w:style w:type="paragraph" w:styleId="Textocomentario">
    <w:name w:val="annotation text"/>
    <w:basedOn w:val="Normal"/>
    <w:link w:val="TextocomentarioCar"/>
    <w:uiPriority w:val="99"/>
    <w:semiHidden/>
    <w:unhideWhenUsed/>
    <w:rsid w:val="0034331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43317"/>
    <w:rPr>
      <w:sz w:val="20"/>
      <w:szCs w:val="20"/>
    </w:rPr>
  </w:style>
  <w:style w:type="paragraph" w:styleId="Asuntodelcomentario">
    <w:name w:val="annotation subject"/>
    <w:basedOn w:val="Textocomentario"/>
    <w:next w:val="Textocomentario"/>
    <w:link w:val="AsuntodelcomentarioCar"/>
    <w:uiPriority w:val="99"/>
    <w:semiHidden/>
    <w:unhideWhenUsed/>
    <w:rsid w:val="00343317"/>
    <w:rPr>
      <w:b/>
      <w:bCs/>
    </w:rPr>
  </w:style>
  <w:style w:type="character" w:customStyle="1" w:styleId="AsuntodelcomentarioCar">
    <w:name w:val="Asunto del comentario Car"/>
    <w:basedOn w:val="TextocomentarioCar"/>
    <w:link w:val="Asuntodelcomentario"/>
    <w:uiPriority w:val="99"/>
    <w:semiHidden/>
    <w:rsid w:val="00343317"/>
    <w:rPr>
      <w:b/>
      <w:bCs/>
      <w:sz w:val="20"/>
      <w:szCs w:val="20"/>
    </w:rPr>
  </w:style>
  <w:style w:type="paragraph" w:styleId="Bibliografa">
    <w:name w:val="Bibliography"/>
    <w:basedOn w:val="Normal"/>
    <w:next w:val="Normal"/>
    <w:uiPriority w:val="37"/>
    <w:unhideWhenUsed/>
    <w:rsid w:val="00E95421"/>
  </w:style>
  <w:style w:type="table" w:customStyle="1" w:styleId="TableGridLight1">
    <w:name w:val="Table Grid Light1"/>
    <w:basedOn w:val="Tablanormal"/>
    <w:next w:val="GridTableLight"/>
    <w:uiPriority w:val="40"/>
    <w:rsid w:val="00543A5A"/>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
    <w:name w:val="Grid Table Light"/>
    <w:basedOn w:val="Tablanormal"/>
    <w:uiPriority w:val="40"/>
    <w:rsid w:val="00543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7">
    <w:name w:val="7"/>
    <w:basedOn w:val="Tablanormal"/>
    <w:pPr>
      <w:spacing w:after="0" w:line="240" w:lineRule="auto"/>
    </w:pPr>
    <w:tblPr>
      <w:tblStyleRowBandSize w:val="1"/>
      <w:tblStyleColBandSize w:val="1"/>
    </w:tblPr>
  </w:style>
  <w:style w:type="table" w:customStyle="1" w:styleId="6">
    <w:name w:val="6"/>
    <w:basedOn w:val="Tablanormal"/>
    <w:pPr>
      <w:spacing w:after="0" w:line="240" w:lineRule="auto"/>
    </w:pPr>
    <w:tblPr>
      <w:tblStyleRowBandSize w:val="1"/>
      <w:tblStyleColBandSize w:val="1"/>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5">
    <w:name w:val="5"/>
    <w:basedOn w:val="Tablanormal"/>
    <w:pPr>
      <w:spacing w:after="0" w:line="240" w:lineRule="auto"/>
    </w:pPr>
    <w:tblPr>
      <w:tblStyleRowBandSize w:val="1"/>
      <w:tblStyleColBandSize w:val="1"/>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
    <w:name w:val="4"/>
    <w:basedOn w:val="Tablanormal"/>
    <w:pPr>
      <w:spacing w:after="0" w:line="240" w:lineRule="auto"/>
    </w:pPr>
    <w:tblPr>
      <w:tblStyleRowBandSize w:val="1"/>
      <w:tblStyleColBandSize w:val="1"/>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3">
    <w:name w:val="3"/>
    <w:basedOn w:val="Tablanormal"/>
    <w:pPr>
      <w:spacing w:after="0" w:line="240" w:lineRule="auto"/>
    </w:pPr>
    <w:tblPr>
      <w:tblStyleRowBandSize w:val="1"/>
      <w:tblStyleColBandSize w:val="1"/>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2">
    <w:name w:val="2"/>
    <w:basedOn w:val="Tablanormal"/>
    <w:pPr>
      <w:spacing w:after="0" w:line="240" w:lineRule="auto"/>
    </w:pPr>
    <w:tblPr>
      <w:tblStyleRowBandSize w:val="1"/>
      <w:tblStyleColBandSize w:val="1"/>
    </w:tblPr>
  </w:style>
  <w:style w:type="table" w:customStyle="1" w:styleId="1">
    <w:name w:val="1"/>
    <w:basedOn w:val="Tablanormal"/>
    <w:pPr>
      <w:spacing w:after="0" w:line="240" w:lineRule="auto"/>
    </w:pPr>
    <w:tblPr>
      <w:tblStyleRowBandSize w:val="1"/>
      <w:tblStyleColBandSize w:val="1"/>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GridTable1LightAccent5">
    <w:name w:val="Grid Table 1 Light Accent 5"/>
    <w:basedOn w:val="Tablanormal"/>
    <w:uiPriority w:val="46"/>
    <w:rsid w:val="00E833E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740375">
      <w:bodyDiv w:val="1"/>
      <w:marLeft w:val="0"/>
      <w:marRight w:val="0"/>
      <w:marTop w:val="0"/>
      <w:marBottom w:val="0"/>
      <w:divBdr>
        <w:top w:val="none" w:sz="0" w:space="0" w:color="auto"/>
        <w:left w:val="none" w:sz="0" w:space="0" w:color="auto"/>
        <w:bottom w:val="none" w:sz="0" w:space="0" w:color="auto"/>
        <w:right w:val="none" w:sz="0" w:space="0" w:color="auto"/>
      </w:divBdr>
    </w:div>
    <w:div w:id="239368518">
      <w:bodyDiv w:val="1"/>
      <w:marLeft w:val="0"/>
      <w:marRight w:val="0"/>
      <w:marTop w:val="0"/>
      <w:marBottom w:val="0"/>
      <w:divBdr>
        <w:top w:val="none" w:sz="0" w:space="0" w:color="auto"/>
        <w:left w:val="none" w:sz="0" w:space="0" w:color="auto"/>
        <w:bottom w:val="none" w:sz="0" w:space="0" w:color="auto"/>
        <w:right w:val="none" w:sz="0" w:space="0" w:color="auto"/>
      </w:divBdr>
    </w:div>
    <w:div w:id="244607493">
      <w:bodyDiv w:val="1"/>
      <w:marLeft w:val="0"/>
      <w:marRight w:val="0"/>
      <w:marTop w:val="0"/>
      <w:marBottom w:val="0"/>
      <w:divBdr>
        <w:top w:val="none" w:sz="0" w:space="0" w:color="auto"/>
        <w:left w:val="none" w:sz="0" w:space="0" w:color="auto"/>
        <w:bottom w:val="none" w:sz="0" w:space="0" w:color="auto"/>
        <w:right w:val="none" w:sz="0" w:space="0" w:color="auto"/>
      </w:divBdr>
    </w:div>
    <w:div w:id="317226156">
      <w:bodyDiv w:val="1"/>
      <w:marLeft w:val="0"/>
      <w:marRight w:val="0"/>
      <w:marTop w:val="0"/>
      <w:marBottom w:val="0"/>
      <w:divBdr>
        <w:top w:val="none" w:sz="0" w:space="0" w:color="auto"/>
        <w:left w:val="none" w:sz="0" w:space="0" w:color="auto"/>
        <w:bottom w:val="none" w:sz="0" w:space="0" w:color="auto"/>
        <w:right w:val="none" w:sz="0" w:space="0" w:color="auto"/>
      </w:divBdr>
    </w:div>
    <w:div w:id="353187482">
      <w:bodyDiv w:val="1"/>
      <w:marLeft w:val="0"/>
      <w:marRight w:val="0"/>
      <w:marTop w:val="0"/>
      <w:marBottom w:val="0"/>
      <w:divBdr>
        <w:top w:val="none" w:sz="0" w:space="0" w:color="auto"/>
        <w:left w:val="none" w:sz="0" w:space="0" w:color="auto"/>
        <w:bottom w:val="none" w:sz="0" w:space="0" w:color="auto"/>
        <w:right w:val="none" w:sz="0" w:space="0" w:color="auto"/>
      </w:divBdr>
    </w:div>
    <w:div w:id="367029305">
      <w:bodyDiv w:val="1"/>
      <w:marLeft w:val="0"/>
      <w:marRight w:val="0"/>
      <w:marTop w:val="0"/>
      <w:marBottom w:val="0"/>
      <w:divBdr>
        <w:top w:val="none" w:sz="0" w:space="0" w:color="auto"/>
        <w:left w:val="none" w:sz="0" w:space="0" w:color="auto"/>
        <w:bottom w:val="none" w:sz="0" w:space="0" w:color="auto"/>
        <w:right w:val="none" w:sz="0" w:space="0" w:color="auto"/>
      </w:divBdr>
    </w:div>
    <w:div w:id="558252081">
      <w:bodyDiv w:val="1"/>
      <w:marLeft w:val="0"/>
      <w:marRight w:val="0"/>
      <w:marTop w:val="0"/>
      <w:marBottom w:val="0"/>
      <w:divBdr>
        <w:top w:val="none" w:sz="0" w:space="0" w:color="auto"/>
        <w:left w:val="none" w:sz="0" w:space="0" w:color="auto"/>
        <w:bottom w:val="none" w:sz="0" w:space="0" w:color="auto"/>
        <w:right w:val="none" w:sz="0" w:space="0" w:color="auto"/>
      </w:divBdr>
    </w:div>
    <w:div w:id="601571385">
      <w:bodyDiv w:val="1"/>
      <w:marLeft w:val="0"/>
      <w:marRight w:val="0"/>
      <w:marTop w:val="0"/>
      <w:marBottom w:val="0"/>
      <w:divBdr>
        <w:top w:val="none" w:sz="0" w:space="0" w:color="auto"/>
        <w:left w:val="none" w:sz="0" w:space="0" w:color="auto"/>
        <w:bottom w:val="none" w:sz="0" w:space="0" w:color="auto"/>
        <w:right w:val="none" w:sz="0" w:space="0" w:color="auto"/>
      </w:divBdr>
    </w:div>
    <w:div w:id="721945281">
      <w:bodyDiv w:val="1"/>
      <w:marLeft w:val="0"/>
      <w:marRight w:val="0"/>
      <w:marTop w:val="0"/>
      <w:marBottom w:val="0"/>
      <w:divBdr>
        <w:top w:val="none" w:sz="0" w:space="0" w:color="auto"/>
        <w:left w:val="none" w:sz="0" w:space="0" w:color="auto"/>
        <w:bottom w:val="none" w:sz="0" w:space="0" w:color="auto"/>
        <w:right w:val="none" w:sz="0" w:space="0" w:color="auto"/>
      </w:divBdr>
    </w:div>
    <w:div w:id="796029081">
      <w:bodyDiv w:val="1"/>
      <w:marLeft w:val="0"/>
      <w:marRight w:val="0"/>
      <w:marTop w:val="0"/>
      <w:marBottom w:val="0"/>
      <w:divBdr>
        <w:top w:val="none" w:sz="0" w:space="0" w:color="auto"/>
        <w:left w:val="none" w:sz="0" w:space="0" w:color="auto"/>
        <w:bottom w:val="none" w:sz="0" w:space="0" w:color="auto"/>
        <w:right w:val="none" w:sz="0" w:space="0" w:color="auto"/>
      </w:divBdr>
    </w:div>
    <w:div w:id="804127601">
      <w:bodyDiv w:val="1"/>
      <w:marLeft w:val="0"/>
      <w:marRight w:val="0"/>
      <w:marTop w:val="0"/>
      <w:marBottom w:val="0"/>
      <w:divBdr>
        <w:top w:val="none" w:sz="0" w:space="0" w:color="auto"/>
        <w:left w:val="none" w:sz="0" w:space="0" w:color="auto"/>
        <w:bottom w:val="none" w:sz="0" w:space="0" w:color="auto"/>
        <w:right w:val="none" w:sz="0" w:space="0" w:color="auto"/>
      </w:divBdr>
    </w:div>
    <w:div w:id="865605785">
      <w:bodyDiv w:val="1"/>
      <w:marLeft w:val="0"/>
      <w:marRight w:val="0"/>
      <w:marTop w:val="0"/>
      <w:marBottom w:val="0"/>
      <w:divBdr>
        <w:top w:val="none" w:sz="0" w:space="0" w:color="auto"/>
        <w:left w:val="none" w:sz="0" w:space="0" w:color="auto"/>
        <w:bottom w:val="none" w:sz="0" w:space="0" w:color="auto"/>
        <w:right w:val="none" w:sz="0" w:space="0" w:color="auto"/>
      </w:divBdr>
    </w:div>
    <w:div w:id="1136878792">
      <w:bodyDiv w:val="1"/>
      <w:marLeft w:val="0"/>
      <w:marRight w:val="0"/>
      <w:marTop w:val="0"/>
      <w:marBottom w:val="0"/>
      <w:divBdr>
        <w:top w:val="none" w:sz="0" w:space="0" w:color="auto"/>
        <w:left w:val="none" w:sz="0" w:space="0" w:color="auto"/>
        <w:bottom w:val="none" w:sz="0" w:space="0" w:color="auto"/>
        <w:right w:val="none" w:sz="0" w:space="0" w:color="auto"/>
      </w:divBdr>
    </w:div>
    <w:div w:id="1140152179">
      <w:bodyDiv w:val="1"/>
      <w:marLeft w:val="0"/>
      <w:marRight w:val="0"/>
      <w:marTop w:val="0"/>
      <w:marBottom w:val="0"/>
      <w:divBdr>
        <w:top w:val="none" w:sz="0" w:space="0" w:color="auto"/>
        <w:left w:val="none" w:sz="0" w:space="0" w:color="auto"/>
        <w:bottom w:val="none" w:sz="0" w:space="0" w:color="auto"/>
        <w:right w:val="none" w:sz="0" w:space="0" w:color="auto"/>
      </w:divBdr>
    </w:div>
    <w:div w:id="1212501603">
      <w:bodyDiv w:val="1"/>
      <w:marLeft w:val="0"/>
      <w:marRight w:val="0"/>
      <w:marTop w:val="0"/>
      <w:marBottom w:val="0"/>
      <w:divBdr>
        <w:top w:val="none" w:sz="0" w:space="0" w:color="auto"/>
        <w:left w:val="none" w:sz="0" w:space="0" w:color="auto"/>
        <w:bottom w:val="none" w:sz="0" w:space="0" w:color="auto"/>
        <w:right w:val="none" w:sz="0" w:space="0" w:color="auto"/>
      </w:divBdr>
    </w:div>
    <w:div w:id="1325626123">
      <w:bodyDiv w:val="1"/>
      <w:marLeft w:val="0"/>
      <w:marRight w:val="0"/>
      <w:marTop w:val="0"/>
      <w:marBottom w:val="0"/>
      <w:divBdr>
        <w:top w:val="none" w:sz="0" w:space="0" w:color="auto"/>
        <w:left w:val="none" w:sz="0" w:space="0" w:color="auto"/>
        <w:bottom w:val="none" w:sz="0" w:space="0" w:color="auto"/>
        <w:right w:val="none" w:sz="0" w:space="0" w:color="auto"/>
      </w:divBdr>
    </w:div>
    <w:div w:id="1439713265">
      <w:bodyDiv w:val="1"/>
      <w:marLeft w:val="0"/>
      <w:marRight w:val="0"/>
      <w:marTop w:val="0"/>
      <w:marBottom w:val="0"/>
      <w:divBdr>
        <w:top w:val="none" w:sz="0" w:space="0" w:color="auto"/>
        <w:left w:val="none" w:sz="0" w:space="0" w:color="auto"/>
        <w:bottom w:val="none" w:sz="0" w:space="0" w:color="auto"/>
        <w:right w:val="none" w:sz="0" w:space="0" w:color="auto"/>
      </w:divBdr>
    </w:div>
    <w:div w:id="1490905204">
      <w:bodyDiv w:val="1"/>
      <w:marLeft w:val="0"/>
      <w:marRight w:val="0"/>
      <w:marTop w:val="0"/>
      <w:marBottom w:val="0"/>
      <w:divBdr>
        <w:top w:val="none" w:sz="0" w:space="0" w:color="auto"/>
        <w:left w:val="none" w:sz="0" w:space="0" w:color="auto"/>
        <w:bottom w:val="none" w:sz="0" w:space="0" w:color="auto"/>
        <w:right w:val="none" w:sz="0" w:space="0" w:color="auto"/>
      </w:divBdr>
    </w:div>
    <w:div w:id="1499230382">
      <w:bodyDiv w:val="1"/>
      <w:marLeft w:val="0"/>
      <w:marRight w:val="0"/>
      <w:marTop w:val="0"/>
      <w:marBottom w:val="0"/>
      <w:divBdr>
        <w:top w:val="none" w:sz="0" w:space="0" w:color="auto"/>
        <w:left w:val="none" w:sz="0" w:space="0" w:color="auto"/>
        <w:bottom w:val="none" w:sz="0" w:space="0" w:color="auto"/>
        <w:right w:val="none" w:sz="0" w:space="0" w:color="auto"/>
      </w:divBdr>
    </w:div>
    <w:div w:id="1600674781">
      <w:bodyDiv w:val="1"/>
      <w:marLeft w:val="0"/>
      <w:marRight w:val="0"/>
      <w:marTop w:val="0"/>
      <w:marBottom w:val="0"/>
      <w:divBdr>
        <w:top w:val="none" w:sz="0" w:space="0" w:color="auto"/>
        <w:left w:val="none" w:sz="0" w:space="0" w:color="auto"/>
        <w:bottom w:val="none" w:sz="0" w:space="0" w:color="auto"/>
        <w:right w:val="none" w:sz="0" w:space="0" w:color="auto"/>
      </w:divBdr>
    </w:div>
    <w:div w:id="1605651208">
      <w:bodyDiv w:val="1"/>
      <w:marLeft w:val="0"/>
      <w:marRight w:val="0"/>
      <w:marTop w:val="0"/>
      <w:marBottom w:val="0"/>
      <w:divBdr>
        <w:top w:val="none" w:sz="0" w:space="0" w:color="auto"/>
        <w:left w:val="none" w:sz="0" w:space="0" w:color="auto"/>
        <w:bottom w:val="none" w:sz="0" w:space="0" w:color="auto"/>
        <w:right w:val="none" w:sz="0" w:space="0" w:color="auto"/>
      </w:divBdr>
    </w:div>
    <w:div w:id="1699966892">
      <w:bodyDiv w:val="1"/>
      <w:marLeft w:val="0"/>
      <w:marRight w:val="0"/>
      <w:marTop w:val="0"/>
      <w:marBottom w:val="0"/>
      <w:divBdr>
        <w:top w:val="none" w:sz="0" w:space="0" w:color="auto"/>
        <w:left w:val="none" w:sz="0" w:space="0" w:color="auto"/>
        <w:bottom w:val="none" w:sz="0" w:space="0" w:color="auto"/>
        <w:right w:val="none" w:sz="0" w:space="0" w:color="auto"/>
      </w:divBdr>
    </w:div>
    <w:div w:id="1746802311">
      <w:bodyDiv w:val="1"/>
      <w:marLeft w:val="0"/>
      <w:marRight w:val="0"/>
      <w:marTop w:val="0"/>
      <w:marBottom w:val="0"/>
      <w:divBdr>
        <w:top w:val="none" w:sz="0" w:space="0" w:color="auto"/>
        <w:left w:val="none" w:sz="0" w:space="0" w:color="auto"/>
        <w:bottom w:val="none" w:sz="0" w:space="0" w:color="auto"/>
        <w:right w:val="none" w:sz="0" w:space="0" w:color="auto"/>
      </w:divBdr>
    </w:div>
    <w:div w:id="1913006761">
      <w:bodyDiv w:val="1"/>
      <w:marLeft w:val="0"/>
      <w:marRight w:val="0"/>
      <w:marTop w:val="0"/>
      <w:marBottom w:val="0"/>
      <w:divBdr>
        <w:top w:val="none" w:sz="0" w:space="0" w:color="auto"/>
        <w:left w:val="none" w:sz="0" w:space="0" w:color="auto"/>
        <w:bottom w:val="none" w:sz="0" w:space="0" w:color="auto"/>
        <w:right w:val="none" w:sz="0" w:space="0" w:color="auto"/>
      </w:divBdr>
    </w:div>
    <w:div w:id="1932355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38mHg7VrJW4UFaYj1EMhJQgTIA==">AMUW2mWdJu6MNdtMNvkXZkmSqWJTaE4nLqr7EjEiCZ2VcYeR3HE93PcPY2l7nKDG7BV0F4FNv74OZMbQPeWivjdGR6ZihrG9FZHvHgZfkdNKOnlg6fgpvNGemAx1xEg+Mouj6FcGxXRU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Mar14</b:Tag>
    <b:SourceType>Book</b:SourceType>
    <b:Guid>{54985A6C-4BCC-4898-9792-F7DDDE877C8B}</b:Guid>
    <b:Title>Marketing Digital</b:Title>
    <b:Year>2014</b:Year>
    <b:City>México</b:City>
    <b:Publisher>Pearson</b:Publisher>
    <b:RefOrder>2</b:RefOrder>
  </b:Source>
  <b:Source>
    <b:Tag>Joh091</b:Tag>
    <b:SourceType>Book</b:SourceType>
    <b:Guid>{59B069E6-C76A-4B90-900E-40051B59A9EB}</b:Guid>
    <b:Title>Administración de Ventas</b:Title>
    <b:Year>2009</b:Year>
    <b:City>México</b:City>
    <b:Publisher>McGraw Hill</b:Publisher>
    <b:Author>
      <b:Author>
        <b:NameList>
          <b:Person>
            <b:Last>Johnston</b:Last>
            <b:First>Mark</b:First>
          </b:Person>
          <b:Person>
            <b:Last>Marshall</b:Last>
            <b:First>Greg</b:First>
          </b:Person>
        </b:NameList>
      </b:Author>
    </b:Author>
    <b:RefOrder>3</b:RefOrder>
  </b:Source>
  <b:Source>
    <b:Tag>Cha142</b:Tag>
    <b:SourceType>Book</b:SourceType>
    <b:Guid>{892C2D4A-5B2C-4023-B365-C56472763C09}</b:Guid>
    <b:Title>Marketing Digital</b:Title>
    <b:Year>2014</b:Year>
    <b:City>México</b:City>
    <b:Publisher>Pearson</b:Publisher>
    <b:Author>
      <b:Author>
        <b:NameList>
          <b:Person>
            <b:Last>Chaffey</b:Last>
            <b:First>Dave</b:First>
          </b:Person>
          <b:Person>
            <b:Last>Ellis-Chadwick</b:Last>
            <b:First>Fiona</b:First>
          </b:Person>
        </b:NameList>
      </b:Author>
    </b:Author>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17109E6-DFAF-47B6-8F4D-EF8522FB5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25</Pages>
  <Words>6807</Words>
  <Characters>37443</Characters>
  <Application>Microsoft Office Word</Application>
  <DocSecurity>0</DocSecurity>
  <Lines>312</Lines>
  <Paragraphs>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Cristina Camey Silva De Noack</dc:creator>
  <cp:keywords/>
  <dc:description/>
  <cp:lastModifiedBy>Olga Cristina Camey Noack</cp:lastModifiedBy>
  <cp:revision>34</cp:revision>
  <cp:lastPrinted>2021-05-18T00:49:00Z</cp:lastPrinted>
  <dcterms:created xsi:type="dcterms:W3CDTF">2021-05-17T16:26:00Z</dcterms:created>
  <dcterms:modified xsi:type="dcterms:W3CDTF">2022-01-11T17:10:00Z</dcterms:modified>
</cp:coreProperties>
</file>